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6F1B5" w14:textId="77777777" w:rsidR="00DA14EB" w:rsidRPr="007C5288" w:rsidRDefault="00DA14EB" w:rsidP="00DA14EB">
      <w:pPr>
        <w:spacing w:after="0" w:line="480" w:lineRule="auto"/>
        <w:rPr>
          <w:rFonts w:ascii="Arial" w:hAnsi="Arial" w:cs="Arial"/>
          <w:sz w:val="24"/>
          <w:szCs w:val="24"/>
        </w:rPr>
      </w:pPr>
      <w:r w:rsidRPr="007C5288">
        <w:rPr>
          <w:rFonts w:ascii="Arial" w:hAnsi="Arial" w:cs="Arial"/>
          <w:b/>
          <w:sz w:val="24"/>
          <w:szCs w:val="24"/>
        </w:rPr>
        <w:t>Institution:</w:t>
      </w:r>
      <w:r w:rsidRPr="007C5288">
        <w:rPr>
          <w:rFonts w:ascii="Arial" w:hAnsi="Arial" w:cs="Arial"/>
          <w:sz w:val="24"/>
          <w:szCs w:val="24"/>
        </w:rPr>
        <w:t xml:space="preserve"> Australian Catholic University</w:t>
      </w:r>
    </w:p>
    <w:p w14:paraId="7A438A90" w14:textId="053AFD76" w:rsidR="00DA14EB" w:rsidRPr="007C5288" w:rsidRDefault="00DA14EB" w:rsidP="00DA14EB">
      <w:pPr>
        <w:spacing w:after="0" w:line="480" w:lineRule="auto"/>
        <w:rPr>
          <w:rFonts w:ascii="Arial" w:hAnsi="Arial" w:cs="Arial"/>
          <w:sz w:val="24"/>
          <w:szCs w:val="24"/>
        </w:rPr>
      </w:pPr>
      <w:r w:rsidRPr="007C5288">
        <w:rPr>
          <w:rFonts w:ascii="Arial" w:hAnsi="Arial" w:cs="Arial"/>
          <w:b/>
          <w:sz w:val="24"/>
          <w:szCs w:val="24"/>
        </w:rPr>
        <w:t>Course:</w:t>
      </w:r>
      <w:r w:rsidRPr="007C5288">
        <w:rPr>
          <w:rFonts w:ascii="Arial" w:hAnsi="Arial" w:cs="Arial"/>
          <w:sz w:val="24"/>
          <w:szCs w:val="24"/>
        </w:rPr>
        <w:t xml:space="preserve"> Graduate </w:t>
      </w:r>
      <w:r>
        <w:rPr>
          <w:rFonts w:ascii="Arial" w:hAnsi="Arial" w:cs="Arial"/>
          <w:sz w:val="24"/>
          <w:szCs w:val="24"/>
        </w:rPr>
        <w:t>Diploma</w:t>
      </w:r>
      <w:r w:rsidRPr="007C5288">
        <w:rPr>
          <w:rFonts w:ascii="Arial" w:hAnsi="Arial" w:cs="Arial"/>
          <w:sz w:val="24"/>
          <w:szCs w:val="24"/>
        </w:rPr>
        <w:t xml:space="preserve"> in the Psychology of Risk</w:t>
      </w:r>
    </w:p>
    <w:p w14:paraId="0C27A00A" w14:textId="63561A4D" w:rsidR="00DA14EB" w:rsidRPr="007C5288" w:rsidRDefault="00DA14EB" w:rsidP="00DA14EB">
      <w:pPr>
        <w:spacing w:after="0" w:line="480" w:lineRule="auto"/>
        <w:rPr>
          <w:rFonts w:ascii="Arial" w:hAnsi="Arial" w:cs="Arial"/>
          <w:sz w:val="24"/>
          <w:szCs w:val="24"/>
        </w:rPr>
      </w:pPr>
      <w:r w:rsidRPr="007C5288">
        <w:rPr>
          <w:rFonts w:ascii="Arial" w:hAnsi="Arial" w:cs="Arial"/>
          <w:b/>
          <w:sz w:val="24"/>
          <w:szCs w:val="24"/>
        </w:rPr>
        <w:t>Unit:</w:t>
      </w:r>
      <w:r w:rsidRPr="007C5288">
        <w:rPr>
          <w:rFonts w:ascii="Arial" w:hAnsi="Arial" w:cs="Arial"/>
          <w:sz w:val="24"/>
          <w:szCs w:val="24"/>
        </w:rPr>
        <w:t xml:space="preserve"> </w:t>
      </w:r>
      <w:r>
        <w:rPr>
          <w:rFonts w:ascii="Arial" w:hAnsi="Arial" w:cs="Arial"/>
          <w:sz w:val="24"/>
          <w:szCs w:val="24"/>
        </w:rPr>
        <w:t>Holistic Ergonomics</w:t>
      </w:r>
    </w:p>
    <w:p w14:paraId="67335E7F" w14:textId="77777777" w:rsidR="00DA14EB" w:rsidRPr="007C5288" w:rsidRDefault="00DA14EB" w:rsidP="00DA14EB">
      <w:pPr>
        <w:spacing w:after="0" w:line="480" w:lineRule="auto"/>
        <w:rPr>
          <w:rFonts w:ascii="Arial" w:hAnsi="Arial" w:cs="Arial"/>
          <w:sz w:val="24"/>
          <w:szCs w:val="24"/>
        </w:rPr>
      </w:pPr>
      <w:r w:rsidRPr="007C5288">
        <w:rPr>
          <w:rFonts w:ascii="Arial" w:hAnsi="Arial" w:cs="Arial"/>
          <w:b/>
          <w:sz w:val="24"/>
          <w:szCs w:val="24"/>
        </w:rPr>
        <w:t>Lecturer:</w:t>
      </w:r>
      <w:r w:rsidRPr="007C5288">
        <w:rPr>
          <w:rFonts w:ascii="Arial" w:hAnsi="Arial" w:cs="Arial"/>
          <w:sz w:val="24"/>
          <w:szCs w:val="24"/>
        </w:rPr>
        <w:t xml:space="preserve"> Dr Robert Long</w:t>
      </w:r>
    </w:p>
    <w:p w14:paraId="38BD1730" w14:textId="18E572B3" w:rsidR="00DA14EB" w:rsidRDefault="00DA14EB" w:rsidP="00DA14EB">
      <w:pPr>
        <w:spacing w:after="0" w:line="480" w:lineRule="auto"/>
        <w:rPr>
          <w:rFonts w:ascii="Arial" w:hAnsi="Arial" w:cs="Arial"/>
          <w:sz w:val="24"/>
          <w:szCs w:val="24"/>
        </w:rPr>
      </w:pPr>
      <w:r w:rsidRPr="007C5288">
        <w:rPr>
          <w:rFonts w:ascii="Arial" w:hAnsi="Arial" w:cs="Arial"/>
          <w:b/>
          <w:sz w:val="24"/>
          <w:szCs w:val="24"/>
        </w:rPr>
        <w:t>Due Date:</w:t>
      </w:r>
      <w:r w:rsidRPr="007C5288">
        <w:rPr>
          <w:rFonts w:ascii="Arial" w:hAnsi="Arial" w:cs="Arial"/>
          <w:sz w:val="24"/>
          <w:szCs w:val="24"/>
        </w:rPr>
        <w:t xml:space="preserve"> </w:t>
      </w:r>
      <w:r>
        <w:rPr>
          <w:rFonts w:ascii="Arial" w:hAnsi="Arial" w:cs="Arial"/>
          <w:sz w:val="24"/>
          <w:szCs w:val="24"/>
        </w:rPr>
        <w:t>28</w:t>
      </w:r>
      <w:r w:rsidRPr="00DA14EB">
        <w:rPr>
          <w:rFonts w:ascii="Arial" w:hAnsi="Arial" w:cs="Arial"/>
          <w:sz w:val="24"/>
          <w:szCs w:val="24"/>
          <w:vertAlign w:val="superscript"/>
        </w:rPr>
        <w:t>th</w:t>
      </w:r>
      <w:r>
        <w:rPr>
          <w:rFonts w:ascii="Arial" w:hAnsi="Arial" w:cs="Arial"/>
          <w:sz w:val="24"/>
          <w:szCs w:val="24"/>
        </w:rPr>
        <w:t xml:space="preserve"> August 2015</w:t>
      </w:r>
    </w:p>
    <w:p w14:paraId="2D84C036" w14:textId="6EAE4F9D" w:rsidR="000B7E5E" w:rsidRPr="007C5288" w:rsidRDefault="000B7E5E" w:rsidP="00DA14EB">
      <w:pPr>
        <w:spacing w:after="0" w:line="480" w:lineRule="auto"/>
        <w:rPr>
          <w:rFonts w:ascii="Arial" w:hAnsi="Arial" w:cs="Arial"/>
          <w:sz w:val="24"/>
          <w:szCs w:val="24"/>
        </w:rPr>
      </w:pPr>
      <w:r w:rsidRPr="000B7E5E">
        <w:rPr>
          <w:rFonts w:ascii="Arial" w:hAnsi="Arial" w:cs="Arial"/>
          <w:b/>
          <w:sz w:val="24"/>
          <w:szCs w:val="24"/>
        </w:rPr>
        <w:t>Date Submitted:</w:t>
      </w:r>
      <w:r>
        <w:rPr>
          <w:rFonts w:ascii="Arial" w:hAnsi="Arial" w:cs="Arial"/>
          <w:sz w:val="24"/>
          <w:szCs w:val="24"/>
        </w:rPr>
        <w:t xml:space="preserve"> 3</w:t>
      </w:r>
      <w:r w:rsidRPr="000B7E5E">
        <w:rPr>
          <w:rFonts w:ascii="Arial" w:hAnsi="Arial" w:cs="Arial"/>
          <w:sz w:val="24"/>
          <w:szCs w:val="24"/>
          <w:vertAlign w:val="superscript"/>
        </w:rPr>
        <w:t>rd</w:t>
      </w:r>
      <w:r>
        <w:rPr>
          <w:rFonts w:ascii="Arial" w:hAnsi="Arial" w:cs="Arial"/>
          <w:sz w:val="24"/>
          <w:szCs w:val="24"/>
        </w:rPr>
        <w:t xml:space="preserve"> September 2015</w:t>
      </w:r>
    </w:p>
    <w:p w14:paraId="492F593D" w14:textId="77777777" w:rsidR="00DA14EB" w:rsidRDefault="00DA14EB" w:rsidP="00DA14EB">
      <w:pPr>
        <w:spacing w:after="0" w:line="480" w:lineRule="auto"/>
        <w:rPr>
          <w:rFonts w:ascii="Arial" w:hAnsi="Arial" w:cs="Arial"/>
          <w:sz w:val="24"/>
          <w:szCs w:val="24"/>
        </w:rPr>
      </w:pPr>
      <w:r w:rsidRPr="007C5288">
        <w:rPr>
          <w:rFonts w:ascii="Arial" w:hAnsi="Arial" w:cs="Arial"/>
          <w:b/>
          <w:sz w:val="24"/>
          <w:szCs w:val="24"/>
        </w:rPr>
        <w:t>Student Name:</w:t>
      </w:r>
      <w:r w:rsidRPr="007C5288">
        <w:rPr>
          <w:rFonts w:ascii="Arial" w:hAnsi="Arial" w:cs="Arial"/>
          <w:sz w:val="24"/>
          <w:szCs w:val="24"/>
        </w:rPr>
        <w:t xml:space="preserve"> Hayden Collins</w:t>
      </w:r>
    </w:p>
    <w:p w14:paraId="30312A34" w14:textId="7A23AB09" w:rsidR="000B7E5E" w:rsidRPr="007C5288" w:rsidRDefault="000B7E5E" w:rsidP="00DA14EB">
      <w:pPr>
        <w:spacing w:after="0" w:line="480" w:lineRule="auto"/>
        <w:rPr>
          <w:rFonts w:ascii="Arial" w:hAnsi="Arial" w:cs="Arial"/>
          <w:sz w:val="24"/>
          <w:szCs w:val="24"/>
        </w:rPr>
      </w:pPr>
      <w:r w:rsidRPr="000B7E5E">
        <w:rPr>
          <w:rFonts w:ascii="Arial" w:hAnsi="Arial" w:cs="Arial"/>
          <w:b/>
          <w:sz w:val="24"/>
          <w:szCs w:val="24"/>
        </w:rPr>
        <w:t>Student No:</w:t>
      </w:r>
      <w:r>
        <w:rPr>
          <w:rFonts w:ascii="Arial" w:hAnsi="Arial" w:cs="Arial"/>
          <w:sz w:val="24"/>
          <w:szCs w:val="24"/>
        </w:rPr>
        <w:t xml:space="preserve"> S00174397</w:t>
      </w:r>
    </w:p>
    <w:p w14:paraId="5290EBE7" w14:textId="1CB6D7E2" w:rsidR="000B7E5E" w:rsidRDefault="000B7E5E" w:rsidP="00DA14EB">
      <w:pPr>
        <w:spacing w:after="0" w:line="480" w:lineRule="auto"/>
        <w:rPr>
          <w:rFonts w:ascii="Arial" w:hAnsi="Arial" w:cs="Arial"/>
          <w:b/>
          <w:sz w:val="24"/>
          <w:szCs w:val="24"/>
        </w:rPr>
      </w:pPr>
      <w:r>
        <w:rPr>
          <w:rFonts w:ascii="Arial" w:hAnsi="Arial" w:cs="Arial"/>
          <w:b/>
          <w:sz w:val="24"/>
          <w:szCs w:val="24"/>
        </w:rPr>
        <w:t xml:space="preserve">Word Limit: </w:t>
      </w:r>
      <w:r w:rsidRPr="000B7E5E">
        <w:rPr>
          <w:rFonts w:ascii="Arial" w:hAnsi="Arial" w:cs="Arial"/>
          <w:sz w:val="24"/>
          <w:szCs w:val="24"/>
        </w:rPr>
        <w:t>2000</w:t>
      </w:r>
    </w:p>
    <w:p w14:paraId="387F59F8" w14:textId="3D5DCD11" w:rsidR="00DA14EB" w:rsidRPr="007C5288" w:rsidRDefault="00DA14EB" w:rsidP="00DA14EB">
      <w:pPr>
        <w:spacing w:after="0" w:line="480" w:lineRule="auto"/>
        <w:rPr>
          <w:rFonts w:ascii="Arial" w:hAnsi="Arial" w:cs="Arial"/>
          <w:sz w:val="24"/>
          <w:szCs w:val="24"/>
        </w:rPr>
      </w:pPr>
      <w:r w:rsidRPr="007C5288">
        <w:rPr>
          <w:rFonts w:ascii="Arial" w:hAnsi="Arial" w:cs="Arial"/>
          <w:b/>
          <w:sz w:val="24"/>
          <w:szCs w:val="24"/>
        </w:rPr>
        <w:t xml:space="preserve">Word Count: </w:t>
      </w:r>
      <w:r w:rsidR="000B7E5E">
        <w:rPr>
          <w:rFonts w:ascii="Arial" w:hAnsi="Arial" w:cs="Arial"/>
          <w:sz w:val="24"/>
          <w:szCs w:val="24"/>
        </w:rPr>
        <w:t>1984</w:t>
      </w:r>
    </w:p>
    <w:p w14:paraId="08AB4CA6" w14:textId="1DA4ED10" w:rsidR="00DA14EB" w:rsidRPr="007C5288" w:rsidRDefault="00DA14EB" w:rsidP="00DA14EB">
      <w:pPr>
        <w:spacing w:after="0" w:line="480" w:lineRule="auto"/>
        <w:rPr>
          <w:rFonts w:ascii="Arial" w:hAnsi="Arial" w:cs="Arial"/>
          <w:color w:val="000000"/>
          <w:sz w:val="24"/>
          <w:szCs w:val="24"/>
        </w:rPr>
      </w:pPr>
      <w:r w:rsidRPr="007C5288">
        <w:rPr>
          <w:rFonts w:ascii="Arial" w:hAnsi="Arial" w:cs="Arial"/>
          <w:b/>
          <w:sz w:val="24"/>
          <w:szCs w:val="24"/>
        </w:rPr>
        <w:t>Essay Question:</w:t>
      </w:r>
      <w:r w:rsidRPr="007C5288">
        <w:rPr>
          <w:rFonts w:ascii="Arial" w:hAnsi="Arial" w:cs="Arial"/>
          <w:color w:val="000000"/>
          <w:sz w:val="24"/>
          <w:szCs w:val="24"/>
        </w:rPr>
        <w:t xml:space="preserve"> </w:t>
      </w:r>
      <w:bookmarkStart w:id="0" w:name="_GoBack"/>
      <w:r>
        <w:rPr>
          <w:rFonts w:ascii="Arial" w:hAnsi="Arial" w:cs="Arial"/>
          <w:sz w:val="24"/>
          <w:szCs w:val="24"/>
        </w:rPr>
        <w:t>What is the semiotics of the return to work industry</w:t>
      </w:r>
      <w:r w:rsidRPr="007C5288">
        <w:rPr>
          <w:rFonts w:ascii="Arial" w:hAnsi="Arial" w:cs="Arial"/>
          <w:sz w:val="24"/>
          <w:szCs w:val="24"/>
        </w:rPr>
        <w:t>?</w:t>
      </w:r>
    </w:p>
    <w:bookmarkEnd w:id="0"/>
    <w:p w14:paraId="5B273A3B" w14:textId="77777777" w:rsidR="00DA14EB" w:rsidRDefault="00DA14EB" w:rsidP="003A691A">
      <w:pPr>
        <w:spacing w:after="0" w:line="480" w:lineRule="auto"/>
        <w:rPr>
          <w:rFonts w:ascii="Arial" w:hAnsi="Arial" w:cs="Arial"/>
          <w:sz w:val="24"/>
          <w:szCs w:val="24"/>
        </w:rPr>
      </w:pPr>
    </w:p>
    <w:p w14:paraId="0AF1C4DA" w14:textId="77777777" w:rsidR="00DA14EB" w:rsidRDefault="00DA14EB" w:rsidP="003A691A">
      <w:pPr>
        <w:spacing w:after="0" w:line="480" w:lineRule="auto"/>
        <w:rPr>
          <w:rFonts w:ascii="Arial" w:hAnsi="Arial" w:cs="Arial"/>
          <w:sz w:val="24"/>
          <w:szCs w:val="24"/>
        </w:rPr>
      </w:pPr>
    </w:p>
    <w:p w14:paraId="78198362" w14:textId="77777777" w:rsidR="00DA14EB" w:rsidRDefault="00DA14EB" w:rsidP="003A691A">
      <w:pPr>
        <w:spacing w:after="0" w:line="480" w:lineRule="auto"/>
        <w:rPr>
          <w:rFonts w:ascii="Arial" w:hAnsi="Arial" w:cs="Arial"/>
          <w:sz w:val="24"/>
          <w:szCs w:val="24"/>
        </w:rPr>
      </w:pPr>
    </w:p>
    <w:p w14:paraId="05D23C8B" w14:textId="77777777" w:rsidR="00DA14EB" w:rsidRDefault="00DA14EB" w:rsidP="003A691A">
      <w:pPr>
        <w:spacing w:after="0" w:line="480" w:lineRule="auto"/>
        <w:rPr>
          <w:rFonts w:ascii="Arial" w:hAnsi="Arial" w:cs="Arial"/>
          <w:sz w:val="24"/>
          <w:szCs w:val="24"/>
        </w:rPr>
      </w:pPr>
    </w:p>
    <w:p w14:paraId="6D69505F" w14:textId="77777777" w:rsidR="00DA14EB" w:rsidRDefault="00DA14EB" w:rsidP="003A691A">
      <w:pPr>
        <w:spacing w:after="0" w:line="480" w:lineRule="auto"/>
        <w:rPr>
          <w:rFonts w:ascii="Arial" w:hAnsi="Arial" w:cs="Arial"/>
          <w:sz w:val="24"/>
          <w:szCs w:val="24"/>
        </w:rPr>
      </w:pPr>
    </w:p>
    <w:p w14:paraId="7C3D4F55" w14:textId="77777777" w:rsidR="00DA14EB" w:rsidRDefault="00DA14EB" w:rsidP="003A691A">
      <w:pPr>
        <w:spacing w:after="0" w:line="480" w:lineRule="auto"/>
        <w:rPr>
          <w:rFonts w:ascii="Arial" w:hAnsi="Arial" w:cs="Arial"/>
          <w:sz w:val="24"/>
          <w:szCs w:val="24"/>
        </w:rPr>
      </w:pPr>
    </w:p>
    <w:p w14:paraId="571975C6" w14:textId="77777777" w:rsidR="00DA14EB" w:rsidRDefault="00DA14EB" w:rsidP="003A691A">
      <w:pPr>
        <w:spacing w:after="0" w:line="480" w:lineRule="auto"/>
        <w:rPr>
          <w:rFonts w:ascii="Arial" w:hAnsi="Arial" w:cs="Arial"/>
          <w:sz w:val="24"/>
          <w:szCs w:val="24"/>
        </w:rPr>
      </w:pPr>
    </w:p>
    <w:p w14:paraId="06C81D8D" w14:textId="77777777" w:rsidR="00DA14EB" w:rsidRDefault="00DA14EB" w:rsidP="003A691A">
      <w:pPr>
        <w:spacing w:after="0" w:line="480" w:lineRule="auto"/>
        <w:rPr>
          <w:rFonts w:ascii="Arial" w:hAnsi="Arial" w:cs="Arial"/>
          <w:sz w:val="24"/>
          <w:szCs w:val="24"/>
        </w:rPr>
      </w:pPr>
    </w:p>
    <w:p w14:paraId="46225DEC" w14:textId="77777777" w:rsidR="00DA14EB" w:rsidRDefault="00DA14EB" w:rsidP="003A691A">
      <w:pPr>
        <w:spacing w:after="0" w:line="480" w:lineRule="auto"/>
        <w:rPr>
          <w:rFonts w:ascii="Arial" w:hAnsi="Arial" w:cs="Arial"/>
          <w:sz w:val="24"/>
          <w:szCs w:val="24"/>
        </w:rPr>
      </w:pPr>
    </w:p>
    <w:p w14:paraId="2F7A0D50" w14:textId="77777777" w:rsidR="00DA14EB" w:rsidRDefault="00DA14EB" w:rsidP="003A691A">
      <w:pPr>
        <w:spacing w:after="0" w:line="480" w:lineRule="auto"/>
        <w:rPr>
          <w:rFonts w:ascii="Arial" w:hAnsi="Arial" w:cs="Arial"/>
          <w:sz w:val="24"/>
          <w:szCs w:val="24"/>
        </w:rPr>
      </w:pPr>
    </w:p>
    <w:p w14:paraId="785D8316" w14:textId="77777777" w:rsidR="00DA14EB" w:rsidRDefault="00DA14EB" w:rsidP="003A691A">
      <w:pPr>
        <w:spacing w:after="0" w:line="480" w:lineRule="auto"/>
        <w:rPr>
          <w:rFonts w:ascii="Arial" w:hAnsi="Arial" w:cs="Arial"/>
          <w:sz w:val="24"/>
          <w:szCs w:val="24"/>
        </w:rPr>
      </w:pPr>
    </w:p>
    <w:p w14:paraId="367AD8B5" w14:textId="77777777" w:rsidR="00DA14EB" w:rsidRDefault="00DA14EB" w:rsidP="003A691A">
      <w:pPr>
        <w:spacing w:after="0" w:line="480" w:lineRule="auto"/>
        <w:rPr>
          <w:rFonts w:ascii="Arial" w:hAnsi="Arial" w:cs="Arial"/>
          <w:sz w:val="24"/>
          <w:szCs w:val="24"/>
        </w:rPr>
      </w:pPr>
    </w:p>
    <w:p w14:paraId="4565654A" w14:textId="77777777" w:rsidR="000B7E5E" w:rsidRDefault="000B7E5E" w:rsidP="003A691A">
      <w:pPr>
        <w:spacing w:after="0" w:line="480" w:lineRule="auto"/>
        <w:rPr>
          <w:rFonts w:ascii="Arial" w:hAnsi="Arial" w:cs="Arial"/>
          <w:sz w:val="24"/>
          <w:szCs w:val="24"/>
        </w:rPr>
      </w:pPr>
    </w:p>
    <w:p w14:paraId="02AFD8B6" w14:textId="4359FA50" w:rsidR="003A691A" w:rsidRDefault="00FF2477" w:rsidP="003A691A">
      <w:pPr>
        <w:spacing w:after="0" w:line="480" w:lineRule="auto"/>
        <w:rPr>
          <w:rFonts w:ascii="Arial" w:hAnsi="Arial" w:cs="Arial"/>
          <w:sz w:val="24"/>
          <w:szCs w:val="24"/>
        </w:rPr>
      </w:pPr>
      <w:r>
        <w:rPr>
          <w:rFonts w:ascii="Arial" w:hAnsi="Arial" w:cs="Arial"/>
          <w:sz w:val="24"/>
          <w:szCs w:val="24"/>
        </w:rPr>
        <w:lastRenderedPageBreak/>
        <w:t xml:space="preserve">The current </w:t>
      </w:r>
      <w:r w:rsidR="00862E00">
        <w:rPr>
          <w:rFonts w:ascii="Arial" w:hAnsi="Arial" w:cs="Arial"/>
          <w:sz w:val="24"/>
          <w:szCs w:val="24"/>
        </w:rPr>
        <w:t>approach to rehabilitation and return</w:t>
      </w:r>
      <w:r>
        <w:rPr>
          <w:rFonts w:ascii="Arial" w:hAnsi="Arial" w:cs="Arial"/>
          <w:sz w:val="24"/>
          <w:szCs w:val="24"/>
        </w:rPr>
        <w:t xml:space="preserve"> to work is based on the </w:t>
      </w:r>
      <w:r w:rsidR="00862E00">
        <w:rPr>
          <w:rFonts w:ascii="Arial" w:hAnsi="Arial" w:cs="Arial"/>
          <w:sz w:val="24"/>
          <w:szCs w:val="24"/>
        </w:rPr>
        <w:t xml:space="preserve">reductionist medical model where the </w:t>
      </w:r>
      <w:r w:rsidR="008367C4">
        <w:rPr>
          <w:rFonts w:ascii="Arial" w:hAnsi="Arial" w:cs="Arial"/>
          <w:sz w:val="24"/>
          <w:szCs w:val="24"/>
        </w:rPr>
        <w:t xml:space="preserve">human </w:t>
      </w:r>
      <w:r w:rsidR="00862E00">
        <w:rPr>
          <w:rFonts w:ascii="Arial" w:hAnsi="Arial" w:cs="Arial"/>
          <w:sz w:val="24"/>
          <w:szCs w:val="24"/>
        </w:rPr>
        <w:t xml:space="preserve">body </w:t>
      </w:r>
      <w:r w:rsidR="003A691A">
        <w:rPr>
          <w:rFonts w:ascii="Arial" w:hAnsi="Arial" w:cs="Arial"/>
          <w:sz w:val="24"/>
          <w:szCs w:val="24"/>
        </w:rPr>
        <w:t>is symbolic of a</w:t>
      </w:r>
      <w:r w:rsidR="00862E00">
        <w:rPr>
          <w:rFonts w:ascii="Arial" w:hAnsi="Arial" w:cs="Arial"/>
          <w:sz w:val="24"/>
          <w:szCs w:val="24"/>
        </w:rPr>
        <w:t xml:space="preserve"> machine comprised of </w:t>
      </w:r>
      <w:r w:rsidR="00D92171">
        <w:rPr>
          <w:rFonts w:ascii="Arial" w:hAnsi="Arial" w:cs="Arial"/>
          <w:sz w:val="24"/>
          <w:szCs w:val="24"/>
        </w:rPr>
        <w:t>divided</w:t>
      </w:r>
      <w:r w:rsidR="00862E00">
        <w:rPr>
          <w:rFonts w:ascii="Arial" w:hAnsi="Arial" w:cs="Arial"/>
          <w:sz w:val="24"/>
          <w:szCs w:val="24"/>
        </w:rPr>
        <w:t xml:space="preserve"> parts. Wellness is </w:t>
      </w:r>
      <w:r w:rsidR="00D92171">
        <w:rPr>
          <w:rFonts w:ascii="Arial" w:hAnsi="Arial" w:cs="Arial"/>
          <w:sz w:val="24"/>
          <w:szCs w:val="24"/>
        </w:rPr>
        <w:t xml:space="preserve">then </w:t>
      </w:r>
      <w:r w:rsidR="00862E00">
        <w:rPr>
          <w:rFonts w:ascii="Arial" w:hAnsi="Arial" w:cs="Arial"/>
          <w:sz w:val="24"/>
          <w:szCs w:val="24"/>
        </w:rPr>
        <w:t>considered to be the absence</w:t>
      </w:r>
      <w:r>
        <w:rPr>
          <w:rFonts w:ascii="Arial" w:hAnsi="Arial" w:cs="Arial"/>
          <w:sz w:val="24"/>
          <w:szCs w:val="24"/>
        </w:rPr>
        <w:t xml:space="preserve"> of physical - </w:t>
      </w:r>
      <w:r w:rsidR="00862E00">
        <w:rPr>
          <w:rFonts w:ascii="Arial" w:hAnsi="Arial" w:cs="Arial"/>
          <w:sz w:val="24"/>
          <w:szCs w:val="24"/>
        </w:rPr>
        <w:t xml:space="preserve">and </w:t>
      </w:r>
      <w:r>
        <w:rPr>
          <w:rFonts w:ascii="Arial" w:hAnsi="Arial" w:cs="Arial"/>
          <w:sz w:val="24"/>
          <w:szCs w:val="24"/>
        </w:rPr>
        <w:t xml:space="preserve">occasionally mental - </w:t>
      </w:r>
      <w:r w:rsidR="00862E00">
        <w:rPr>
          <w:rFonts w:ascii="Arial" w:hAnsi="Arial" w:cs="Arial"/>
          <w:sz w:val="24"/>
          <w:szCs w:val="24"/>
        </w:rPr>
        <w:t xml:space="preserve">symptoms, and treatment for illness involves the </w:t>
      </w:r>
      <w:r>
        <w:rPr>
          <w:rFonts w:ascii="Arial" w:hAnsi="Arial" w:cs="Arial"/>
          <w:sz w:val="24"/>
          <w:szCs w:val="24"/>
        </w:rPr>
        <w:t xml:space="preserve">systematic </w:t>
      </w:r>
      <w:r w:rsidR="00862E00">
        <w:rPr>
          <w:rFonts w:ascii="Arial" w:hAnsi="Arial" w:cs="Arial"/>
          <w:sz w:val="24"/>
          <w:szCs w:val="24"/>
        </w:rPr>
        <w:t>elimination or management of these symptoms</w:t>
      </w:r>
      <w:r>
        <w:rPr>
          <w:rFonts w:ascii="Arial" w:hAnsi="Arial" w:cs="Arial"/>
          <w:sz w:val="24"/>
          <w:szCs w:val="24"/>
        </w:rPr>
        <w:t xml:space="preserve"> based on a predetermined treatment plan</w:t>
      </w:r>
      <w:r w:rsidR="00862E00">
        <w:rPr>
          <w:rFonts w:ascii="Arial" w:hAnsi="Arial" w:cs="Arial"/>
          <w:sz w:val="24"/>
          <w:szCs w:val="24"/>
        </w:rPr>
        <w:t xml:space="preserve">.  </w:t>
      </w:r>
      <w:r>
        <w:rPr>
          <w:rFonts w:ascii="Arial" w:hAnsi="Arial" w:cs="Arial"/>
          <w:sz w:val="24"/>
          <w:szCs w:val="24"/>
        </w:rPr>
        <w:t>This reductionist model does not recognise</w:t>
      </w:r>
      <w:r w:rsidR="003A691A">
        <w:rPr>
          <w:rFonts w:ascii="Arial" w:hAnsi="Arial" w:cs="Arial"/>
          <w:sz w:val="24"/>
          <w:szCs w:val="24"/>
        </w:rPr>
        <w:t xml:space="preserve"> the individual as a whole person who is part of a family, community and culture, </w:t>
      </w:r>
      <w:r w:rsidR="003A691A" w:rsidRPr="002515F5">
        <w:rPr>
          <w:rFonts w:ascii="Arial" w:hAnsi="Arial" w:cs="Arial"/>
          <w:sz w:val="24"/>
          <w:szCs w:val="24"/>
        </w:rPr>
        <w:t>rather as a set of symptoms</w:t>
      </w:r>
      <w:r w:rsidR="003A691A">
        <w:rPr>
          <w:rStyle w:val="FootnoteReference"/>
          <w:rFonts w:ascii="Arial" w:hAnsi="Arial" w:cs="Arial"/>
          <w:sz w:val="24"/>
          <w:szCs w:val="24"/>
        </w:rPr>
        <w:footnoteReference w:id="1"/>
      </w:r>
      <w:r w:rsidR="003A691A">
        <w:rPr>
          <w:rFonts w:ascii="Arial" w:hAnsi="Arial" w:cs="Arial"/>
          <w:sz w:val="24"/>
          <w:szCs w:val="24"/>
        </w:rPr>
        <w:t xml:space="preserve">. </w:t>
      </w:r>
    </w:p>
    <w:p w14:paraId="482FCD86" w14:textId="77777777" w:rsidR="003A691A" w:rsidRDefault="003A691A" w:rsidP="003A691A">
      <w:pPr>
        <w:spacing w:after="0" w:line="480" w:lineRule="auto"/>
        <w:rPr>
          <w:rFonts w:ascii="Arial" w:hAnsi="Arial" w:cs="Arial"/>
          <w:sz w:val="24"/>
          <w:szCs w:val="24"/>
        </w:rPr>
      </w:pPr>
    </w:p>
    <w:p w14:paraId="00B4288A" w14:textId="77ABBCC1" w:rsidR="003A691A" w:rsidRDefault="003A691A" w:rsidP="003A691A">
      <w:pPr>
        <w:spacing w:after="0" w:line="480" w:lineRule="auto"/>
        <w:rPr>
          <w:rFonts w:ascii="Arial" w:hAnsi="Arial" w:cs="Arial"/>
          <w:sz w:val="24"/>
          <w:szCs w:val="24"/>
        </w:rPr>
      </w:pPr>
      <w:r>
        <w:rPr>
          <w:rFonts w:ascii="Arial" w:hAnsi="Arial" w:cs="Arial"/>
          <w:sz w:val="24"/>
          <w:szCs w:val="24"/>
        </w:rPr>
        <w:t xml:space="preserve">Recovering from injury and illness and returning to work is </w:t>
      </w:r>
      <w:r w:rsidR="001D192F">
        <w:rPr>
          <w:rFonts w:ascii="Arial" w:hAnsi="Arial" w:cs="Arial"/>
          <w:sz w:val="24"/>
          <w:szCs w:val="24"/>
        </w:rPr>
        <w:t>multifaceted</w:t>
      </w:r>
      <w:r>
        <w:rPr>
          <w:rFonts w:ascii="Arial" w:hAnsi="Arial" w:cs="Arial"/>
          <w:sz w:val="24"/>
          <w:szCs w:val="24"/>
        </w:rPr>
        <w:t>. Effective rehabilitation requires a holistic perspective towards health and wellbeing, taking into consideration the physical, psychological, sp</w:t>
      </w:r>
      <w:r w:rsidR="00DA14EB">
        <w:rPr>
          <w:rFonts w:ascii="Arial" w:hAnsi="Arial" w:cs="Arial"/>
          <w:sz w:val="24"/>
          <w:szCs w:val="24"/>
        </w:rPr>
        <w:t xml:space="preserve">iritual </w:t>
      </w:r>
      <w:r>
        <w:rPr>
          <w:rFonts w:ascii="Arial" w:hAnsi="Arial" w:cs="Arial"/>
          <w:sz w:val="24"/>
          <w:szCs w:val="24"/>
        </w:rPr>
        <w:t>and social factors of the individual. The individual must be understood in their entirety, and as all factors are inextricably linked, if one is not being attended to, the others will certainly be affected</w:t>
      </w:r>
      <w:r>
        <w:rPr>
          <w:rStyle w:val="FootnoteReference"/>
          <w:rFonts w:ascii="Arial" w:hAnsi="Arial" w:cs="Arial"/>
          <w:sz w:val="24"/>
          <w:szCs w:val="24"/>
        </w:rPr>
        <w:footnoteReference w:id="2"/>
      </w:r>
      <w:r>
        <w:rPr>
          <w:rFonts w:ascii="Arial" w:hAnsi="Arial" w:cs="Arial"/>
          <w:sz w:val="24"/>
          <w:szCs w:val="24"/>
        </w:rPr>
        <w:t xml:space="preserve">. </w:t>
      </w:r>
    </w:p>
    <w:p w14:paraId="72B9C238" w14:textId="77777777" w:rsidR="00535E6A" w:rsidRDefault="00535E6A" w:rsidP="00DD722A">
      <w:pPr>
        <w:spacing w:after="0" w:line="480" w:lineRule="auto"/>
        <w:rPr>
          <w:rFonts w:ascii="Arial" w:hAnsi="Arial" w:cs="Arial"/>
          <w:sz w:val="24"/>
          <w:szCs w:val="24"/>
        </w:rPr>
      </w:pPr>
    </w:p>
    <w:p w14:paraId="1350C989" w14:textId="4C5518F8" w:rsidR="00DD722A" w:rsidRDefault="00411C35" w:rsidP="00DD722A">
      <w:pPr>
        <w:spacing w:after="0" w:line="480" w:lineRule="auto"/>
        <w:rPr>
          <w:rFonts w:ascii="Arial" w:hAnsi="Arial" w:cs="Arial"/>
          <w:sz w:val="24"/>
          <w:szCs w:val="24"/>
        </w:rPr>
      </w:pPr>
      <w:r>
        <w:rPr>
          <w:rFonts w:ascii="Arial" w:hAnsi="Arial" w:cs="Arial"/>
          <w:sz w:val="24"/>
          <w:szCs w:val="24"/>
        </w:rPr>
        <w:t>This pa</w:t>
      </w:r>
      <w:r w:rsidR="002515F5">
        <w:rPr>
          <w:rFonts w:ascii="Arial" w:hAnsi="Arial" w:cs="Arial"/>
          <w:sz w:val="24"/>
          <w:szCs w:val="24"/>
        </w:rPr>
        <w:t xml:space="preserve">per will argue that </w:t>
      </w:r>
      <w:r w:rsidR="00386CAC">
        <w:rPr>
          <w:rFonts w:ascii="Arial" w:hAnsi="Arial" w:cs="Arial"/>
          <w:sz w:val="24"/>
          <w:szCs w:val="24"/>
        </w:rPr>
        <w:t>labels</w:t>
      </w:r>
      <w:r>
        <w:rPr>
          <w:rFonts w:ascii="Arial" w:hAnsi="Arial" w:cs="Arial"/>
          <w:sz w:val="24"/>
          <w:szCs w:val="24"/>
        </w:rPr>
        <w:t xml:space="preserve"> used in</w:t>
      </w:r>
      <w:r w:rsidR="00FF2477">
        <w:rPr>
          <w:rFonts w:ascii="Arial" w:hAnsi="Arial" w:cs="Arial"/>
          <w:sz w:val="24"/>
          <w:szCs w:val="24"/>
        </w:rPr>
        <w:t xml:space="preserve"> </w:t>
      </w:r>
      <w:r w:rsidR="00071BB9">
        <w:rPr>
          <w:rFonts w:ascii="Arial" w:hAnsi="Arial" w:cs="Arial"/>
          <w:sz w:val="24"/>
          <w:szCs w:val="24"/>
        </w:rPr>
        <w:t>return to work Guidance</w:t>
      </w:r>
      <w:r>
        <w:rPr>
          <w:rStyle w:val="FootnoteReference"/>
          <w:rFonts w:ascii="Arial" w:hAnsi="Arial" w:cs="Arial"/>
          <w:sz w:val="24"/>
          <w:szCs w:val="24"/>
        </w:rPr>
        <w:footnoteReference w:id="3"/>
      </w:r>
      <w:r w:rsidR="00682323">
        <w:rPr>
          <w:rFonts w:ascii="Arial" w:hAnsi="Arial" w:cs="Arial"/>
          <w:sz w:val="24"/>
          <w:szCs w:val="24"/>
        </w:rPr>
        <w:t xml:space="preserve"> </w:t>
      </w:r>
      <w:r w:rsidR="00DF20E4">
        <w:rPr>
          <w:rFonts w:ascii="Arial" w:hAnsi="Arial" w:cs="Arial"/>
          <w:sz w:val="24"/>
          <w:szCs w:val="24"/>
        </w:rPr>
        <w:t>- i</w:t>
      </w:r>
      <w:r w:rsidR="002515F5">
        <w:rPr>
          <w:rFonts w:ascii="Arial" w:hAnsi="Arial" w:cs="Arial"/>
          <w:sz w:val="24"/>
          <w:szCs w:val="24"/>
        </w:rPr>
        <w:t xml:space="preserve">n particular ‘injured worker’ </w:t>
      </w:r>
      <w:r w:rsidR="00DF20E4">
        <w:rPr>
          <w:rFonts w:ascii="Arial" w:hAnsi="Arial" w:cs="Arial"/>
          <w:sz w:val="24"/>
          <w:szCs w:val="24"/>
        </w:rPr>
        <w:t xml:space="preserve">- </w:t>
      </w:r>
      <w:r w:rsidR="0012667B">
        <w:rPr>
          <w:rFonts w:ascii="Arial" w:hAnsi="Arial" w:cs="Arial"/>
          <w:sz w:val="24"/>
          <w:szCs w:val="24"/>
        </w:rPr>
        <w:t xml:space="preserve">and the failure to acknowledge the importance of </w:t>
      </w:r>
      <w:r w:rsidR="0012667B">
        <w:rPr>
          <w:rFonts w:ascii="Arial" w:hAnsi="Arial" w:cs="Arial"/>
          <w:sz w:val="24"/>
          <w:szCs w:val="24"/>
        </w:rPr>
        <w:lastRenderedPageBreak/>
        <w:t xml:space="preserve">social connectedness, </w:t>
      </w:r>
      <w:r w:rsidR="00682323">
        <w:rPr>
          <w:rFonts w:ascii="Arial" w:hAnsi="Arial" w:cs="Arial"/>
          <w:sz w:val="24"/>
          <w:szCs w:val="24"/>
        </w:rPr>
        <w:t xml:space="preserve">frames the return to work process as a reductionist and mechanical system that does not recognise the complexity of human beings or the </w:t>
      </w:r>
      <w:r w:rsidR="0095766E">
        <w:rPr>
          <w:rFonts w:ascii="Arial" w:hAnsi="Arial" w:cs="Arial"/>
          <w:sz w:val="24"/>
          <w:szCs w:val="24"/>
        </w:rPr>
        <w:t>significance</w:t>
      </w:r>
      <w:r w:rsidR="00682323">
        <w:rPr>
          <w:rFonts w:ascii="Arial" w:hAnsi="Arial" w:cs="Arial"/>
          <w:sz w:val="24"/>
          <w:szCs w:val="24"/>
        </w:rPr>
        <w:t xml:space="preserve"> of a holistic approach towa</w:t>
      </w:r>
      <w:r w:rsidR="0095766E">
        <w:rPr>
          <w:rFonts w:ascii="Arial" w:hAnsi="Arial" w:cs="Arial"/>
          <w:sz w:val="24"/>
          <w:szCs w:val="24"/>
        </w:rPr>
        <w:t xml:space="preserve">rds </w:t>
      </w:r>
      <w:r w:rsidR="00386CAC">
        <w:rPr>
          <w:rFonts w:ascii="Arial" w:hAnsi="Arial" w:cs="Arial"/>
          <w:sz w:val="24"/>
          <w:szCs w:val="24"/>
        </w:rPr>
        <w:t>successful</w:t>
      </w:r>
      <w:r w:rsidR="0095766E">
        <w:rPr>
          <w:rFonts w:ascii="Arial" w:hAnsi="Arial" w:cs="Arial"/>
          <w:sz w:val="24"/>
          <w:szCs w:val="24"/>
        </w:rPr>
        <w:t xml:space="preserve"> rehabilitation.</w:t>
      </w:r>
      <w:r w:rsidR="004E1A11" w:rsidRPr="007953D4">
        <w:rPr>
          <w:rFonts w:ascii="Arial" w:hAnsi="Arial" w:cs="Arial"/>
          <w:color w:val="FF0000"/>
          <w:sz w:val="24"/>
          <w:szCs w:val="24"/>
        </w:rPr>
        <w:t xml:space="preserve"> </w:t>
      </w:r>
      <w:r w:rsidR="003A6814">
        <w:rPr>
          <w:rFonts w:ascii="Arial" w:hAnsi="Arial" w:cs="Arial"/>
          <w:sz w:val="24"/>
          <w:szCs w:val="24"/>
        </w:rPr>
        <w:t xml:space="preserve">I will also show </w:t>
      </w:r>
      <w:r w:rsidR="004E1A11">
        <w:rPr>
          <w:rFonts w:ascii="Arial" w:hAnsi="Arial" w:cs="Arial"/>
          <w:sz w:val="24"/>
          <w:szCs w:val="24"/>
        </w:rPr>
        <w:t xml:space="preserve">how </w:t>
      </w:r>
      <w:r w:rsidR="00386CAC">
        <w:rPr>
          <w:rFonts w:ascii="Arial" w:hAnsi="Arial" w:cs="Arial"/>
          <w:sz w:val="24"/>
          <w:szCs w:val="24"/>
        </w:rPr>
        <w:t>th</w:t>
      </w:r>
      <w:r w:rsidR="008367C4">
        <w:rPr>
          <w:rFonts w:ascii="Arial" w:hAnsi="Arial" w:cs="Arial"/>
          <w:sz w:val="24"/>
          <w:szCs w:val="24"/>
        </w:rPr>
        <w:t>is</w:t>
      </w:r>
      <w:r w:rsidR="00FA0938">
        <w:rPr>
          <w:rFonts w:ascii="Arial" w:hAnsi="Arial" w:cs="Arial"/>
          <w:sz w:val="24"/>
          <w:szCs w:val="24"/>
        </w:rPr>
        <w:t xml:space="preserve"> same language</w:t>
      </w:r>
      <w:r w:rsidR="008367C4">
        <w:rPr>
          <w:rFonts w:ascii="Arial" w:hAnsi="Arial" w:cs="Arial"/>
          <w:sz w:val="24"/>
          <w:szCs w:val="24"/>
        </w:rPr>
        <w:t xml:space="preserve"> </w:t>
      </w:r>
      <w:r w:rsidR="00386CAC">
        <w:rPr>
          <w:rFonts w:ascii="Arial" w:hAnsi="Arial" w:cs="Arial"/>
          <w:sz w:val="24"/>
          <w:szCs w:val="24"/>
        </w:rPr>
        <w:t>create</w:t>
      </w:r>
      <w:r w:rsidR="008367C4">
        <w:rPr>
          <w:rFonts w:ascii="Arial" w:hAnsi="Arial" w:cs="Arial"/>
          <w:sz w:val="24"/>
          <w:szCs w:val="24"/>
        </w:rPr>
        <w:t>s</w:t>
      </w:r>
      <w:r w:rsidR="00FA0938">
        <w:rPr>
          <w:rFonts w:ascii="Arial" w:hAnsi="Arial" w:cs="Arial"/>
          <w:sz w:val="24"/>
          <w:szCs w:val="24"/>
        </w:rPr>
        <w:t xml:space="preserve"> a discourse of control, power and dehumanisation</w:t>
      </w:r>
      <w:r w:rsidR="008367C4">
        <w:rPr>
          <w:rFonts w:ascii="Arial" w:hAnsi="Arial" w:cs="Arial"/>
          <w:sz w:val="24"/>
          <w:szCs w:val="24"/>
        </w:rPr>
        <w:t>,</w:t>
      </w:r>
      <w:r w:rsidR="00FA0938">
        <w:rPr>
          <w:rFonts w:ascii="Arial" w:hAnsi="Arial" w:cs="Arial"/>
          <w:sz w:val="24"/>
          <w:szCs w:val="24"/>
        </w:rPr>
        <w:t xml:space="preserve"> that e</w:t>
      </w:r>
      <w:r w:rsidR="00386CAC">
        <w:rPr>
          <w:rFonts w:ascii="Arial" w:hAnsi="Arial" w:cs="Arial"/>
          <w:sz w:val="24"/>
          <w:szCs w:val="24"/>
        </w:rPr>
        <w:t xml:space="preserve">ssentially alienates and isolates the recovering individual, damages effectiveness of relationships and return to work outcomes, and </w:t>
      </w:r>
      <w:r w:rsidR="00AE5674">
        <w:rPr>
          <w:rFonts w:ascii="Arial" w:hAnsi="Arial" w:cs="Arial"/>
          <w:sz w:val="24"/>
          <w:szCs w:val="24"/>
        </w:rPr>
        <w:t>increases the likelihood that the recovering individual will experience</w:t>
      </w:r>
      <w:r w:rsidR="00386CAC">
        <w:rPr>
          <w:rFonts w:ascii="Arial" w:hAnsi="Arial" w:cs="Arial"/>
          <w:sz w:val="24"/>
          <w:szCs w:val="24"/>
        </w:rPr>
        <w:t xml:space="preserve"> secondary psychological conditions such as depression and anxiety.</w:t>
      </w:r>
    </w:p>
    <w:p w14:paraId="2A926480" w14:textId="77777777" w:rsidR="00DD722A" w:rsidRDefault="00DD722A" w:rsidP="00DD722A">
      <w:pPr>
        <w:spacing w:after="0" w:line="480" w:lineRule="auto"/>
        <w:rPr>
          <w:rFonts w:ascii="Arial" w:hAnsi="Arial" w:cs="Arial"/>
          <w:sz w:val="24"/>
          <w:szCs w:val="24"/>
        </w:rPr>
      </w:pPr>
    </w:p>
    <w:p w14:paraId="7F53BA18" w14:textId="7D8A37CD" w:rsidR="00941B8B" w:rsidRDefault="00DD722A" w:rsidP="00941B8B">
      <w:pPr>
        <w:spacing w:after="0" w:line="480" w:lineRule="auto"/>
        <w:rPr>
          <w:rFonts w:ascii="Arial" w:hAnsi="Arial" w:cs="Arial"/>
          <w:sz w:val="24"/>
          <w:szCs w:val="24"/>
        </w:rPr>
      </w:pPr>
      <w:r>
        <w:rPr>
          <w:rFonts w:ascii="Arial" w:hAnsi="Arial" w:cs="Arial"/>
          <w:sz w:val="24"/>
          <w:szCs w:val="24"/>
        </w:rPr>
        <w:t>Labels or stereotypes shape how we see the world. They unconsciously affect our perception of objects, nature, i</w:t>
      </w:r>
      <w:r w:rsidR="001D192F">
        <w:rPr>
          <w:rFonts w:ascii="Arial" w:hAnsi="Arial" w:cs="Arial"/>
          <w:sz w:val="24"/>
          <w:szCs w:val="24"/>
        </w:rPr>
        <w:t>ndividuals - including ourselves</w:t>
      </w:r>
      <w:r>
        <w:rPr>
          <w:rFonts w:ascii="Arial" w:hAnsi="Arial" w:cs="Arial"/>
          <w:sz w:val="24"/>
          <w:szCs w:val="24"/>
        </w:rPr>
        <w:t xml:space="preserve"> - social communities and cultures, and subsequently influence our relationships and behaviour. Labels simplify the complexity of the world through categorisation. </w:t>
      </w:r>
      <w:r w:rsidR="008872B9">
        <w:rPr>
          <w:rFonts w:ascii="Arial" w:hAnsi="Arial" w:cs="Arial"/>
          <w:sz w:val="24"/>
          <w:szCs w:val="24"/>
        </w:rPr>
        <w:t>Once a label is in place it is extremely difficult to remove</w:t>
      </w:r>
      <w:r w:rsidR="008872B9">
        <w:rPr>
          <w:rStyle w:val="FootnoteReference"/>
          <w:rFonts w:ascii="Arial" w:hAnsi="Arial" w:cs="Arial"/>
          <w:sz w:val="24"/>
          <w:szCs w:val="24"/>
        </w:rPr>
        <w:footnoteReference w:id="4"/>
      </w:r>
      <w:r w:rsidR="008872B9">
        <w:rPr>
          <w:rFonts w:ascii="Arial" w:hAnsi="Arial" w:cs="Arial"/>
          <w:sz w:val="24"/>
          <w:szCs w:val="24"/>
        </w:rPr>
        <w:t xml:space="preserve">. </w:t>
      </w:r>
      <w:r w:rsidR="005D47A0">
        <w:rPr>
          <w:rFonts w:ascii="Arial" w:hAnsi="Arial" w:cs="Arial"/>
          <w:sz w:val="24"/>
          <w:szCs w:val="24"/>
        </w:rPr>
        <w:t>When a label is applied to an individual</w:t>
      </w:r>
      <w:r w:rsidR="001D192F">
        <w:rPr>
          <w:rFonts w:ascii="Arial" w:hAnsi="Arial" w:cs="Arial"/>
          <w:sz w:val="24"/>
          <w:szCs w:val="24"/>
        </w:rPr>
        <w:t>, they are seen as an object</w:t>
      </w:r>
      <w:r w:rsidR="005D47A0">
        <w:rPr>
          <w:rFonts w:ascii="Arial" w:hAnsi="Arial" w:cs="Arial"/>
          <w:sz w:val="24"/>
          <w:szCs w:val="24"/>
        </w:rPr>
        <w:t xml:space="preserve"> - </w:t>
      </w:r>
      <w:r w:rsidR="001D192F">
        <w:rPr>
          <w:rFonts w:ascii="Arial" w:hAnsi="Arial" w:cs="Arial"/>
          <w:sz w:val="24"/>
          <w:szCs w:val="24"/>
        </w:rPr>
        <w:t>something to be used, possessed, fixed or controlled</w:t>
      </w:r>
      <w:r w:rsidR="005D47A0">
        <w:rPr>
          <w:rStyle w:val="FootnoteReference"/>
          <w:rFonts w:ascii="Arial" w:hAnsi="Arial" w:cs="Arial"/>
          <w:sz w:val="24"/>
          <w:szCs w:val="24"/>
        </w:rPr>
        <w:footnoteReference w:id="5"/>
      </w:r>
      <w:r w:rsidR="001D192F">
        <w:rPr>
          <w:rFonts w:ascii="Arial" w:hAnsi="Arial" w:cs="Arial"/>
          <w:sz w:val="24"/>
          <w:szCs w:val="24"/>
        </w:rPr>
        <w:t>. The uniqueness and humanness of the individual is lost</w:t>
      </w:r>
      <w:r w:rsidR="005D47A0">
        <w:rPr>
          <w:rFonts w:ascii="Arial" w:hAnsi="Arial" w:cs="Arial"/>
          <w:sz w:val="24"/>
          <w:szCs w:val="24"/>
        </w:rPr>
        <w:t xml:space="preserve"> - along with it the opportunity for building relationships based on care, trust and respect - and </w:t>
      </w:r>
      <w:r w:rsidR="005B685A">
        <w:rPr>
          <w:rFonts w:ascii="Arial" w:hAnsi="Arial" w:cs="Arial"/>
          <w:sz w:val="24"/>
          <w:szCs w:val="24"/>
        </w:rPr>
        <w:t>enables the exploitation and exclusion of the individual that has been labelled</w:t>
      </w:r>
      <w:r w:rsidR="005D47A0" w:rsidRPr="002515F5">
        <w:rPr>
          <w:rStyle w:val="FootnoteReference"/>
          <w:rFonts w:ascii="Arial" w:hAnsi="Arial" w:cs="Arial"/>
          <w:sz w:val="24"/>
          <w:szCs w:val="24"/>
        </w:rPr>
        <w:footnoteReference w:id="6"/>
      </w:r>
      <w:r w:rsidR="005D47A0" w:rsidRPr="002515F5">
        <w:rPr>
          <w:rFonts w:ascii="Arial" w:hAnsi="Arial" w:cs="Arial"/>
          <w:sz w:val="24"/>
          <w:szCs w:val="24"/>
        </w:rPr>
        <w:t xml:space="preserve">. </w:t>
      </w:r>
      <w:r w:rsidRPr="002515F5">
        <w:rPr>
          <w:rFonts w:ascii="Arial" w:hAnsi="Arial" w:cs="Arial"/>
          <w:sz w:val="24"/>
          <w:szCs w:val="24"/>
        </w:rPr>
        <w:t xml:space="preserve">Labelling affects everyone; even physicians who have taken the ‘Hippocratic Oath’ unconsciously treat their patients differently depending on the label and stereotype that has been applied. With kind and friendly personal treatment provided to those who are perceived as having no responsibility for the injury and impersonal treatment to those seen </w:t>
      </w:r>
      <w:r w:rsidRPr="002515F5">
        <w:rPr>
          <w:rFonts w:ascii="Arial" w:hAnsi="Arial" w:cs="Arial"/>
          <w:sz w:val="24"/>
          <w:szCs w:val="24"/>
        </w:rPr>
        <w:lastRenderedPageBreak/>
        <w:t>as negligent with no excuse</w:t>
      </w:r>
      <w:r w:rsidRPr="002515F5">
        <w:rPr>
          <w:rStyle w:val="FootnoteReference"/>
          <w:rFonts w:ascii="Arial" w:hAnsi="Arial" w:cs="Arial"/>
          <w:sz w:val="24"/>
          <w:szCs w:val="24"/>
        </w:rPr>
        <w:footnoteReference w:id="7"/>
      </w:r>
      <w:r w:rsidRPr="002515F5">
        <w:rPr>
          <w:rFonts w:ascii="Arial" w:hAnsi="Arial" w:cs="Arial"/>
          <w:sz w:val="24"/>
          <w:szCs w:val="24"/>
        </w:rPr>
        <w:t>.</w:t>
      </w:r>
      <w:r>
        <w:rPr>
          <w:rFonts w:ascii="Arial" w:hAnsi="Arial" w:cs="Arial"/>
          <w:sz w:val="24"/>
          <w:szCs w:val="24"/>
        </w:rPr>
        <w:t xml:space="preserve"> I will now </w:t>
      </w:r>
      <w:r w:rsidR="00D92171">
        <w:rPr>
          <w:rFonts w:ascii="Arial" w:hAnsi="Arial" w:cs="Arial"/>
          <w:sz w:val="24"/>
          <w:szCs w:val="24"/>
        </w:rPr>
        <w:t>deconstruct the</w:t>
      </w:r>
      <w:r>
        <w:rPr>
          <w:rFonts w:ascii="Arial" w:hAnsi="Arial" w:cs="Arial"/>
          <w:sz w:val="24"/>
          <w:szCs w:val="24"/>
        </w:rPr>
        <w:t xml:space="preserve"> label</w:t>
      </w:r>
      <w:r w:rsidR="001D192F">
        <w:rPr>
          <w:rFonts w:ascii="Arial" w:hAnsi="Arial" w:cs="Arial"/>
          <w:sz w:val="24"/>
          <w:szCs w:val="24"/>
        </w:rPr>
        <w:t xml:space="preserve"> ‘Injured </w:t>
      </w:r>
      <w:r>
        <w:rPr>
          <w:rFonts w:ascii="Arial" w:hAnsi="Arial" w:cs="Arial"/>
          <w:sz w:val="24"/>
          <w:szCs w:val="24"/>
        </w:rPr>
        <w:t xml:space="preserve">Worker’ </w:t>
      </w:r>
      <w:r w:rsidR="00D92171">
        <w:rPr>
          <w:rFonts w:ascii="Arial" w:hAnsi="Arial" w:cs="Arial"/>
          <w:sz w:val="24"/>
          <w:szCs w:val="24"/>
        </w:rPr>
        <w:t xml:space="preserve">and explore how it can </w:t>
      </w:r>
      <w:r>
        <w:rPr>
          <w:rFonts w:ascii="Arial" w:hAnsi="Arial" w:cs="Arial"/>
          <w:sz w:val="24"/>
          <w:szCs w:val="24"/>
        </w:rPr>
        <w:t xml:space="preserve">influence the return to work process and the potential social and psychological implications of </w:t>
      </w:r>
      <w:r w:rsidR="001D192F">
        <w:rPr>
          <w:rFonts w:ascii="Arial" w:hAnsi="Arial" w:cs="Arial"/>
          <w:sz w:val="24"/>
          <w:szCs w:val="24"/>
        </w:rPr>
        <w:t>its</w:t>
      </w:r>
      <w:r>
        <w:rPr>
          <w:rFonts w:ascii="Arial" w:hAnsi="Arial" w:cs="Arial"/>
          <w:sz w:val="24"/>
          <w:szCs w:val="24"/>
        </w:rPr>
        <w:t xml:space="preserve"> use.</w:t>
      </w:r>
    </w:p>
    <w:p w14:paraId="77FE58A6" w14:textId="77777777" w:rsidR="00941B8B" w:rsidRDefault="00941B8B" w:rsidP="00941B8B">
      <w:pPr>
        <w:spacing w:after="0" w:line="480" w:lineRule="auto"/>
        <w:rPr>
          <w:rFonts w:ascii="Arial" w:hAnsi="Arial" w:cs="Arial"/>
          <w:sz w:val="24"/>
          <w:szCs w:val="24"/>
        </w:rPr>
      </w:pPr>
    </w:p>
    <w:p w14:paraId="11F3C1D5" w14:textId="3A5F8A14" w:rsidR="0032221E" w:rsidRDefault="00197633" w:rsidP="00F6409E">
      <w:pPr>
        <w:spacing w:after="0" w:line="480" w:lineRule="auto"/>
        <w:rPr>
          <w:rFonts w:ascii="Arial" w:hAnsi="Arial" w:cs="Arial"/>
          <w:sz w:val="24"/>
          <w:szCs w:val="24"/>
        </w:rPr>
      </w:pPr>
      <w:r>
        <w:rPr>
          <w:rFonts w:ascii="Arial" w:hAnsi="Arial" w:cs="Arial"/>
          <w:sz w:val="24"/>
          <w:szCs w:val="24"/>
        </w:rPr>
        <w:t xml:space="preserve">When the label of </w:t>
      </w:r>
      <w:r w:rsidR="00170DDC">
        <w:rPr>
          <w:rFonts w:ascii="Arial" w:hAnsi="Arial" w:cs="Arial"/>
          <w:sz w:val="24"/>
          <w:szCs w:val="24"/>
        </w:rPr>
        <w:t>‘I</w:t>
      </w:r>
      <w:r>
        <w:rPr>
          <w:rFonts w:ascii="Arial" w:hAnsi="Arial" w:cs="Arial"/>
          <w:sz w:val="24"/>
          <w:szCs w:val="24"/>
        </w:rPr>
        <w:t>njured</w:t>
      </w:r>
      <w:r w:rsidR="00170DDC">
        <w:rPr>
          <w:rFonts w:ascii="Arial" w:hAnsi="Arial" w:cs="Arial"/>
          <w:sz w:val="24"/>
          <w:szCs w:val="24"/>
        </w:rPr>
        <w:t>’</w:t>
      </w:r>
      <w:r w:rsidR="00E05715">
        <w:rPr>
          <w:rFonts w:ascii="Arial" w:hAnsi="Arial" w:cs="Arial"/>
          <w:sz w:val="24"/>
          <w:szCs w:val="24"/>
        </w:rPr>
        <w:t xml:space="preserve"> is applied to an individual, it </w:t>
      </w:r>
      <w:r w:rsidR="001D192F">
        <w:rPr>
          <w:rFonts w:ascii="Arial" w:hAnsi="Arial" w:cs="Arial"/>
          <w:sz w:val="24"/>
          <w:szCs w:val="24"/>
        </w:rPr>
        <w:t>positions</w:t>
      </w:r>
      <w:r w:rsidR="005B685A">
        <w:rPr>
          <w:rFonts w:ascii="Arial" w:hAnsi="Arial" w:cs="Arial"/>
          <w:sz w:val="24"/>
          <w:szCs w:val="24"/>
        </w:rPr>
        <w:t xml:space="preserve"> them in</w:t>
      </w:r>
      <w:r w:rsidR="00E05715">
        <w:rPr>
          <w:rFonts w:ascii="Arial" w:hAnsi="Arial" w:cs="Arial"/>
          <w:sz w:val="24"/>
          <w:szCs w:val="24"/>
        </w:rPr>
        <w:t xml:space="preserve"> a c</w:t>
      </w:r>
      <w:r w:rsidR="005B685A">
        <w:rPr>
          <w:rFonts w:ascii="Arial" w:hAnsi="Arial" w:cs="Arial"/>
          <w:sz w:val="24"/>
          <w:szCs w:val="24"/>
        </w:rPr>
        <w:t>lass</w:t>
      </w:r>
      <w:r w:rsidR="00E05715">
        <w:rPr>
          <w:rFonts w:ascii="Arial" w:hAnsi="Arial" w:cs="Arial"/>
          <w:sz w:val="24"/>
          <w:szCs w:val="24"/>
        </w:rPr>
        <w:t xml:space="preserve"> of society with certain </w:t>
      </w:r>
      <w:r w:rsidR="00B35D48">
        <w:rPr>
          <w:rFonts w:ascii="Arial" w:hAnsi="Arial" w:cs="Arial"/>
          <w:sz w:val="24"/>
          <w:szCs w:val="24"/>
        </w:rPr>
        <w:t>obligations</w:t>
      </w:r>
      <w:r w:rsidR="005C1CF3">
        <w:rPr>
          <w:rFonts w:ascii="Arial" w:hAnsi="Arial" w:cs="Arial"/>
          <w:sz w:val="24"/>
          <w:szCs w:val="24"/>
        </w:rPr>
        <w:t xml:space="preserve"> and prescriptions for </w:t>
      </w:r>
      <w:r w:rsidR="00B35D48">
        <w:rPr>
          <w:rFonts w:ascii="Arial" w:hAnsi="Arial" w:cs="Arial"/>
          <w:sz w:val="24"/>
          <w:szCs w:val="24"/>
        </w:rPr>
        <w:t>how they are to behave and how they are to be treated by other members of society</w:t>
      </w:r>
      <w:r w:rsidR="00B35D48">
        <w:rPr>
          <w:rStyle w:val="FootnoteReference"/>
          <w:rFonts w:ascii="Arial" w:hAnsi="Arial" w:cs="Arial"/>
          <w:sz w:val="24"/>
          <w:szCs w:val="24"/>
        </w:rPr>
        <w:footnoteReference w:id="8"/>
      </w:r>
      <w:r>
        <w:rPr>
          <w:rFonts w:ascii="Arial" w:hAnsi="Arial" w:cs="Arial"/>
          <w:sz w:val="24"/>
          <w:szCs w:val="24"/>
        </w:rPr>
        <w:t>. Individuals labelled injured</w:t>
      </w:r>
      <w:r w:rsidR="00B35D48">
        <w:rPr>
          <w:rFonts w:ascii="Arial" w:hAnsi="Arial" w:cs="Arial"/>
          <w:sz w:val="24"/>
          <w:szCs w:val="24"/>
        </w:rPr>
        <w:t xml:space="preserve"> are </w:t>
      </w:r>
      <w:r w:rsidR="001D192F">
        <w:rPr>
          <w:rFonts w:ascii="Arial" w:hAnsi="Arial" w:cs="Arial"/>
          <w:sz w:val="24"/>
          <w:szCs w:val="24"/>
        </w:rPr>
        <w:t xml:space="preserve">to be </w:t>
      </w:r>
      <w:r w:rsidR="009D5275">
        <w:rPr>
          <w:rFonts w:ascii="Arial" w:hAnsi="Arial" w:cs="Arial"/>
          <w:sz w:val="24"/>
          <w:szCs w:val="24"/>
        </w:rPr>
        <w:t>provided with care</w:t>
      </w:r>
      <w:r w:rsidR="005B685A">
        <w:rPr>
          <w:rFonts w:ascii="Arial" w:hAnsi="Arial" w:cs="Arial"/>
          <w:sz w:val="24"/>
          <w:szCs w:val="24"/>
        </w:rPr>
        <w:t xml:space="preserve"> </w:t>
      </w:r>
      <w:r w:rsidR="009D5275">
        <w:rPr>
          <w:rFonts w:ascii="Arial" w:hAnsi="Arial" w:cs="Arial"/>
          <w:sz w:val="24"/>
          <w:szCs w:val="24"/>
        </w:rPr>
        <w:t xml:space="preserve">and </w:t>
      </w:r>
      <w:r w:rsidR="001D192F">
        <w:rPr>
          <w:rFonts w:ascii="Arial" w:hAnsi="Arial" w:cs="Arial"/>
          <w:sz w:val="24"/>
          <w:szCs w:val="24"/>
        </w:rPr>
        <w:t>discharged</w:t>
      </w:r>
      <w:r w:rsidR="00B35D48">
        <w:rPr>
          <w:rFonts w:ascii="Arial" w:hAnsi="Arial" w:cs="Arial"/>
          <w:sz w:val="24"/>
          <w:szCs w:val="24"/>
        </w:rPr>
        <w:t xml:space="preserve"> from their social obligations, including those duties normally performed </w:t>
      </w:r>
      <w:r w:rsidR="009D5275">
        <w:rPr>
          <w:rFonts w:ascii="Arial" w:hAnsi="Arial" w:cs="Arial"/>
          <w:sz w:val="24"/>
          <w:szCs w:val="24"/>
        </w:rPr>
        <w:t xml:space="preserve">at work and home </w:t>
      </w:r>
      <w:r w:rsidR="001D192F">
        <w:rPr>
          <w:rFonts w:ascii="Arial" w:hAnsi="Arial" w:cs="Arial"/>
          <w:sz w:val="24"/>
          <w:szCs w:val="24"/>
        </w:rPr>
        <w:t>when considered healthy</w:t>
      </w:r>
      <w:r w:rsidR="009D5275">
        <w:rPr>
          <w:rFonts w:ascii="Arial" w:hAnsi="Arial" w:cs="Arial"/>
          <w:sz w:val="24"/>
          <w:szCs w:val="24"/>
        </w:rPr>
        <w:t>. The trade-off from the</w:t>
      </w:r>
      <w:r w:rsidR="000A3DAE">
        <w:rPr>
          <w:rFonts w:ascii="Arial" w:hAnsi="Arial" w:cs="Arial"/>
          <w:sz w:val="24"/>
          <w:szCs w:val="24"/>
        </w:rPr>
        <w:t>se</w:t>
      </w:r>
      <w:r w:rsidR="009D5275">
        <w:rPr>
          <w:rFonts w:ascii="Arial" w:hAnsi="Arial" w:cs="Arial"/>
          <w:sz w:val="24"/>
          <w:szCs w:val="24"/>
        </w:rPr>
        <w:t xml:space="preserve"> rights afforded them is that they</w:t>
      </w:r>
      <w:r w:rsidR="005C1CF3">
        <w:rPr>
          <w:rFonts w:ascii="Arial" w:hAnsi="Arial" w:cs="Arial"/>
          <w:sz w:val="24"/>
          <w:szCs w:val="24"/>
        </w:rPr>
        <w:t xml:space="preserve"> </w:t>
      </w:r>
      <w:r w:rsidR="000A3DAE">
        <w:rPr>
          <w:rFonts w:ascii="Arial" w:hAnsi="Arial" w:cs="Arial"/>
          <w:sz w:val="24"/>
          <w:szCs w:val="24"/>
        </w:rPr>
        <w:t xml:space="preserve">must </w:t>
      </w:r>
      <w:r w:rsidR="001D192F">
        <w:rPr>
          <w:rFonts w:ascii="Arial" w:hAnsi="Arial" w:cs="Arial"/>
          <w:sz w:val="24"/>
          <w:szCs w:val="24"/>
        </w:rPr>
        <w:t>exclude</w:t>
      </w:r>
      <w:r w:rsidR="000A3DAE">
        <w:rPr>
          <w:rFonts w:ascii="Arial" w:hAnsi="Arial" w:cs="Arial"/>
          <w:sz w:val="24"/>
          <w:szCs w:val="24"/>
        </w:rPr>
        <w:t xml:space="preserve"> themselves from the privileges and situations enjoyed by </w:t>
      </w:r>
      <w:r w:rsidR="001D192F">
        <w:rPr>
          <w:rFonts w:ascii="Arial" w:hAnsi="Arial" w:cs="Arial"/>
          <w:sz w:val="24"/>
          <w:szCs w:val="24"/>
        </w:rPr>
        <w:t>the healthy</w:t>
      </w:r>
      <w:r w:rsidR="005C1CF3">
        <w:rPr>
          <w:rFonts w:ascii="Arial" w:hAnsi="Arial" w:cs="Arial"/>
          <w:sz w:val="24"/>
          <w:szCs w:val="24"/>
        </w:rPr>
        <w:t>.</w:t>
      </w:r>
      <w:r w:rsidRPr="00197633">
        <w:rPr>
          <w:rFonts w:ascii="Arial" w:hAnsi="Arial" w:cs="Arial"/>
          <w:sz w:val="24"/>
          <w:szCs w:val="24"/>
        </w:rPr>
        <w:t xml:space="preserve"> </w:t>
      </w:r>
      <w:r>
        <w:rPr>
          <w:rFonts w:ascii="Arial" w:hAnsi="Arial" w:cs="Arial"/>
          <w:sz w:val="24"/>
          <w:szCs w:val="24"/>
        </w:rPr>
        <w:t xml:space="preserve">Being labelled as injured is stigmatising. </w:t>
      </w:r>
      <w:r w:rsidR="001D192F">
        <w:rPr>
          <w:rFonts w:ascii="Arial" w:hAnsi="Arial" w:cs="Arial"/>
          <w:sz w:val="24"/>
          <w:szCs w:val="24"/>
        </w:rPr>
        <w:t>Society perceives</w:t>
      </w:r>
      <w:r>
        <w:rPr>
          <w:rFonts w:ascii="Arial" w:hAnsi="Arial" w:cs="Arial"/>
          <w:sz w:val="24"/>
          <w:szCs w:val="24"/>
        </w:rPr>
        <w:t xml:space="preserve"> the injured as an inconvenience and a burden, as they are dependant on the healthy and disrupt the smooth running of everyday activities</w:t>
      </w:r>
      <w:r>
        <w:rPr>
          <w:rStyle w:val="FootnoteReference"/>
          <w:rFonts w:ascii="Arial" w:hAnsi="Arial" w:cs="Arial"/>
          <w:sz w:val="24"/>
          <w:szCs w:val="24"/>
        </w:rPr>
        <w:footnoteReference w:id="9"/>
      </w:r>
      <w:r>
        <w:rPr>
          <w:rFonts w:ascii="Arial" w:hAnsi="Arial" w:cs="Arial"/>
          <w:sz w:val="24"/>
          <w:szCs w:val="24"/>
        </w:rPr>
        <w:t>. This label can cause individuals to become withdrawn, self-conscious, anxious, frustrated, angry and depressed, as their isolation from society cause</w:t>
      </w:r>
      <w:r w:rsidR="000A3DAE">
        <w:rPr>
          <w:rFonts w:ascii="Arial" w:hAnsi="Arial" w:cs="Arial"/>
          <w:sz w:val="24"/>
          <w:szCs w:val="24"/>
        </w:rPr>
        <w:t>s</w:t>
      </w:r>
      <w:r>
        <w:rPr>
          <w:rFonts w:ascii="Arial" w:hAnsi="Arial" w:cs="Arial"/>
          <w:sz w:val="24"/>
          <w:szCs w:val="24"/>
        </w:rPr>
        <w:t xml:space="preserve"> them to question their usefulness</w:t>
      </w:r>
      <w:r w:rsidR="001833DC">
        <w:rPr>
          <w:rFonts w:ascii="Arial" w:hAnsi="Arial" w:cs="Arial"/>
          <w:sz w:val="24"/>
          <w:szCs w:val="24"/>
        </w:rPr>
        <w:t>, purpose</w:t>
      </w:r>
      <w:r>
        <w:rPr>
          <w:rFonts w:ascii="Arial" w:hAnsi="Arial" w:cs="Arial"/>
          <w:sz w:val="24"/>
          <w:szCs w:val="24"/>
        </w:rPr>
        <w:t xml:space="preserve"> and identity</w:t>
      </w:r>
      <w:r w:rsidR="001833DC">
        <w:rPr>
          <w:rStyle w:val="FootnoteReference"/>
          <w:rFonts w:ascii="Arial" w:hAnsi="Arial" w:cs="Arial"/>
          <w:sz w:val="24"/>
          <w:szCs w:val="24"/>
        </w:rPr>
        <w:footnoteReference w:id="10"/>
      </w:r>
      <w:r>
        <w:rPr>
          <w:rFonts w:ascii="Arial" w:hAnsi="Arial" w:cs="Arial"/>
          <w:sz w:val="24"/>
          <w:szCs w:val="24"/>
        </w:rPr>
        <w:t xml:space="preserve">. </w:t>
      </w:r>
    </w:p>
    <w:p w14:paraId="26439768" w14:textId="77777777" w:rsidR="0032221E" w:rsidRDefault="0032221E" w:rsidP="00F6409E">
      <w:pPr>
        <w:spacing w:after="0" w:line="480" w:lineRule="auto"/>
        <w:rPr>
          <w:rFonts w:ascii="Arial" w:hAnsi="Arial" w:cs="Arial"/>
          <w:sz w:val="24"/>
          <w:szCs w:val="24"/>
        </w:rPr>
      </w:pPr>
    </w:p>
    <w:p w14:paraId="15A1F15F" w14:textId="3A8B9CD3" w:rsidR="0012667B" w:rsidRDefault="00170DDC" w:rsidP="00F6409E">
      <w:pPr>
        <w:spacing w:after="0" w:line="480" w:lineRule="auto"/>
        <w:rPr>
          <w:rFonts w:ascii="Arial" w:hAnsi="Arial" w:cs="Arial"/>
          <w:sz w:val="24"/>
          <w:szCs w:val="24"/>
        </w:rPr>
      </w:pPr>
      <w:r>
        <w:rPr>
          <w:rFonts w:ascii="Arial" w:hAnsi="Arial" w:cs="Arial"/>
          <w:sz w:val="24"/>
          <w:szCs w:val="24"/>
        </w:rPr>
        <w:t>The symbolism of the label ‘worker’ connotes the indivi</w:t>
      </w:r>
      <w:r w:rsidR="009F37E1">
        <w:rPr>
          <w:rFonts w:ascii="Arial" w:hAnsi="Arial" w:cs="Arial"/>
          <w:sz w:val="24"/>
          <w:szCs w:val="24"/>
        </w:rPr>
        <w:t>duals’ incorporation into an economic s</w:t>
      </w:r>
      <w:r>
        <w:rPr>
          <w:rFonts w:ascii="Arial" w:hAnsi="Arial" w:cs="Arial"/>
          <w:sz w:val="24"/>
          <w:szCs w:val="24"/>
        </w:rPr>
        <w:t>ystem</w:t>
      </w:r>
      <w:r w:rsidR="009F37E1">
        <w:rPr>
          <w:rStyle w:val="FootnoteReference"/>
          <w:rFonts w:ascii="Arial" w:hAnsi="Arial" w:cs="Arial"/>
          <w:sz w:val="24"/>
          <w:szCs w:val="24"/>
        </w:rPr>
        <w:footnoteReference w:id="11"/>
      </w:r>
      <w:r>
        <w:rPr>
          <w:rFonts w:ascii="Arial" w:hAnsi="Arial" w:cs="Arial"/>
          <w:sz w:val="24"/>
          <w:szCs w:val="24"/>
        </w:rPr>
        <w:t>. The worker has lost their uniqueness and humanness and has instead become an impersonal cog in the machine</w:t>
      </w:r>
      <w:r w:rsidR="009F37E1">
        <w:rPr>
          <w:rFonts w:ascii="Arial" w:hAnsi="Arial" w:cs="Arial"/>
          <w:sz w:val="24"/>
          <w:szCs w:val="24"/>
        </w:rPr>
        <w:t>, a commodity to be used in the pursuit of profit</w:t>
      </w:r>
      <w:r>
        <w:rPr>
          <w:rFonts w:ascii="Arial" w:hAnsi="Arial" w:cs="Arial"/>
          <w:sz w:val="24"/>
          <w:szCs w:val="24"/>
        </w:rPr>
        <w:t xml:space="preserve">. This system is stratified and </w:t>
      </w:r>
      <w:r>
        <w:rPr>
          <w:rFonts w:ascii="Arial" w:hAnsi="Arial" w:cs="Arial"/>
          <w:sz w:val="24"/>
          <w:szCs w:val="24"/>
        </w:rPr>
        <w:lastRenderedPageBreak/>
        <w:t xml:space="preserve">hierarchical, with the </w:t>
      </w:r>
      <w:r w:rsidR="00D42569">
        <w:rPr>
          <w:rFonts w:ascii="Arial" w:hAnsi="Arial" w:cs="Arial"/>
          <w:sz w:val="24"/>
          <w:szCs w:val="24"/>
        </w:rPr>
        <w:t>powerful owner</w:t>
      </w:r>
      <w:r w:rsidR="00697609">
        <w:rPr>
          <w:rFonts w:ascii="Arial" w:hAnsi="Arial" w:cs="Arial"/>
          <w:sz w:val="24"/>
          <w:szCs w:val="24"/>
        </w:rPr>
        <w:t xml:space="preserve"> </w:t>
      </w:r>
      <w:r w:rsidR="00D42569">
        <w:rPr>
          <w:rFonts w:ascii="Arial" w:hAnsi="Arial" w:cs="Arial"/>
          <w:sz w:val="24"/>
          <w:szCs w:val="24"/>
        </w:rPr>
        <w:t>- or capitalist</w:t>
      </w:r>
      <w:r w:rsidR="009F37E1">
        <w:rPr>
          <w:rFonts w:ascii="Arial" w:hAnsi="Arial" w:cs="Arial"/>
          <w:sz w:val="24"/>
          <w:szCs w:val="24"/>
        </w:rPr>
        <w:t xml:space="preserve"> - </w:t>
      </w:r>
      <w:r w:rsidR="00697609">
        <w:rPr>
          <w:rFonts w:ascii="Arial" w:hAnsi="Arial" w:cs="Arial"/>
          <w:sz w:val="24"/>
          <w:szCs w:val="24"/>
        </w:rPr>
        <w:t>at the top</w:t>
      </w:r>
      <w:r w:rsidR="00D92171">
        <w:rPr>
          <w:rFonts w:ascii="Arial" w:hAnsi="Arial" w:cs="Arial"/>
          <w:sz w:val="24"/>
          <w:szCs w:val="24"/>
        </w:rPr>
        <w:t>,</w:t>
      </w:r>
      <w:r w:rsidR="00697609">
        <w:rPr>
          <w:rFonts w:ascii="Arial" w:hAnsi="Arial" w:cs="Arial"/>
          <w:sz w:val="24"/>
          <w:szCs w:val="24"/>
        </w:rPr>
        <w:t xml:space="preserve"> and the </w:t>
      </w:r>
      <w:r>
        <w:rPr>
          <w:rFonts w:ascii="Arial" w:hAnsi="Arial" w:cs="Arial"/>
          <w:sz w:val="24"/>
          <w:szCs w:val="24"/>
        </w:rPr>
        <w:t xml:space="preserve">worker </w:t>
      </w:r>
      <w:r w:rsidR="009F37E1">
        <w:rPr>
          <w:rFonts w:ascii="Arial" w:hAnsi="Arial" w:cs="Arial"/>
          <w:sz w:val="24"/>
          <w:szCs w:val="24"/>
        </w:rPr>
        <w:t xml:space="preserve">- or proletariat - </w:t>
      </w:r>
      <w:r>
        <w:rPr>
          <w:rFonts w:ascii="Arial" w:hAnsi="Arial" w:cs="Arial"/>
          <w:sz w:val="24"/>
          <w:szCs w:val="24"/>
        </w:rPr>
        <w:t xml:space="preserve">at the </w:t>
      </w:r>
      <w:r w:rsidR="009F37E1">
        <w:rPr>
          <w:rFonts w:ascii="Arial" w:hAnsi="Arial" w:cs="Arial"/>
          <w:sz w:val="24"/>
          <w:szCs w:val="24"/>
        </w:rPr>
        <w:t>bottom</w:t>
      </w:r>
      <w:r>
        <w:rPr>
          <w:rFonts w:ascii="Arial" w:hAnsi="Arial" w:cs="Arial"/>
          <w:sz w:val="24"/>
          <w:szCs w:val="24"/>
        </w:rPr>
        <w:t xml:space="preserve">.  </w:t>
      </w:r>
      <w:r w:rsidR="00D42569">
        <w:rPr>
          <w:rFonts w:ascii="Arial" w:hAnsi="Arial" w:cs="Arial"/>
          <w:sz w:val="24"/>
          <w:szCs w:val="24"/>
        </w:rPr>
        <w:t xml:space="preserve">The value of the worker is in their ability to </w:t>
      </w:r>
      <w:r w:rsidR="0022090C">
        <w:rPr>
          <w:rFonts w:ascii="Arial" w:hAnsi="Arial" w:cs="Arial"/>
          <w:sz w:val="24"/>
          <w:szCs w:val="24"/>
        </w:rPr>
        <w:t>create goods and services for the owner, to be sold at a profit on the market. If they are no longer profitable, they are no longer valuable, and can be easily replaced like spare parts in a machine</w:t>
      </w:r>
      <w:r w:rsidR="0022090C">
        <w:rPr>
          <w:rStyle w:val="FootnoteReference"/>
          <w:rFonts w:ascii="Arial" w:hAnsi="Arial" w:cs="Arial"/>
          <w:sz w:val="24"/>
          <w:szCs w:val="24"/>
        </w:rPr>
        <w:footnoteReference w:id="12"/>
      </w:r>
      <w:r w:rsidR="0022090C">
        <w:rPr>
          <w:rFonts w:ascii="Arial" w:hAnsi="Arial" w:cs="Arial"/>
          <w:sz w:val="24"/>
          <w:szCs w:val="24"/>
        </w:rPr>
        <w:t>. The working relationship becomes one of money and power rather than that of community, care and respect</w:t>
      </w:r>
      <w:r w:rsidR="0022090C">
        <w:rPr>
          <w:rStyle w:val="FootnoteReference"/>
          <w:rFonts w:ascii="Arial" w:hAnsi="Arial" w:cs="Arial"/>
          <w:sz w:val="24"/>
          <w:szCs w:val="24"/>
        </w:rPr>
        <w:footnoteReference w:id="13"/>
      </w:r>
      <w:r w:rsidR="0022090C">
        <w:rPr>
          <w:rFonts w:ascii="Arial" w:hAnsi="Arial" w:cs="Arial"/>
          <w:sz w:val="24"/>
          <w:szCs w:val="24"/>
        </w:rPr>
        <w:t>.</w:t>
      </w:r>
    </w:p>
    <w:p w14:paraId="2FB8C949" w14:textId="77777777" w:rsidR="0022090C" w:rsidRDefault="0022090C" w:rsidP="00F6409E">
      <w:pPr>
        <w:spacing w:after="0" w:line="480" w:lineRule="auto"/>
        <w:rPr>
          <w:rFonts w:ascii="Arial" w:hAnsi="Arial" w:cs="Arial"/>
          <w:sz w:val="24"/>
          <w:szCs w:val="24"/>
        </w:rPr>
      </w:pPr>
    </w:p>
    <w:p w14:paraId="67D85507" w14:textId="29E41D43" w:rsidR="0022090C" w:rsidRDefault="0022090C" w:rsidP="00F6409E">
      <w:pPr>
        <w:spacing w:after="0" w:line="480" w:lineRule="auto"/>
        <w:rPr>
          <w:rFonts w:ascii="Arial" w:hAnsi="Arial" w:cs="Arial"/>
          <w:sz w:val="24"/>
          <w:szCs w:val="24"/>
        </w:rPr>
      </w:pPr>
      <w:r>
        <w:rPr>
          <w:rFonts w:ascii="Arial" w:hAnsi="Arial" w:cs="Arial"/>
          <w:sz w:val="24"/>
          <w:szCs w:val="24"/>
        </w:rPr>
        <w:t>This dehumanisation of the worker</w:t>
      </w:r>
      <w:r w:rsidR="00DF554C">
        <w:rPr>
          <w:rFonts w:ascii="Arial" w:hAnsi="Arial" w:cs="Arial"/>
          <w:sz w:val="24"/>
          <w:szCs w:val="24"/>
        </w:rPr>
        <w:t xml:space="preserve"> creates a discourse of</w:t>
      </w:r>
      <w:r w:rsidR="00C254C6">
        <w:rPr>
          <w:rFonts w:ascii="Arial" w:hAnsi="Arial" w:cs="Arial"/>
          <w:sz w:val="24"/>
          <w:szCs w:val="24"/>
        </w:rPr>
        <w:t xml:space="preserve"> reductionism, and efficiency. The worker becomes something to be used, p</w:t>
      </w:r>
      <w:r w:rsidR="00DF554C">
        <w:rPr>
          <w:rFonts w:ascii="Arial" w:hAnsi="Arial" w:cs="Arial"/>
          <w:sz w:val="24"/>
          <w:szCs w:val="24"/>
        </w:rPr>
        <w:t>os</w:t>
      </w:r>
      <w:r w:rsidR="00527A5D">
        <w:rPr>
          <w:rFonts w:ascii="Arial" w:hAnsi="Arial" w:cs="Arial"/>
          <w:sz w:val="24"/>
          <w:szCs w:val="24"/>
        </w:rPr>
        <w:t xml:space="preserve">sessed, controlled, fixed and exploited. </w:t>
      </w:r>
      <w:r w:rsidR="00C254C6">
        <w:rPr>
          <w:rFonts w:ascii="Arial" w:hAnsi="Arial" w:cs="Arial"/>
          <w:sz w:val="24"/>
          <w:szCs w:val="24"/>
        </w:rPr>
        <w:t>The most important goal is returning the worker to their place in the syste</w:t>
      </w:r>
      <w:r w:rsidR="00DF554C">
        <w:rPr>
          <w:rFonts w:ascii="Arial" w:hAnsi="Arial" w:cs="Arial"/>
          <w:sz w:val="24"/>
          <w:szCs w:val="24"/>
        </w:rPr>
        <w:t>m as efficiently as possible. Ho</w:t>
      </w:r>
      <w:r w:rsidR="00C254C6">
        <w:rPr>
          <w:rFonts w:ascii="Arial" w:hAnsi="Arial" w:cs="Arial"/>
          <w:sz w:val="24"/>
          <w:szCs w:val="24"/>
        </w:rPr>
        <w:t xml:space="preserve">w this goal is pursued will be influenced by the </w:t>
      </w:r>
      <w:r w:rsidR="00DF554C">
        <w:rPr>
          <w:rFonts w:ascii="Arial" w:hAnsi="Arial" w:cs="Arial"/>
          <w:sz w:val="24"/>
          <w:szCs w:val="24"/>
        </w:rPr>
        <w:t>discourse, resulting in the disregard for a holistic approach to recovery - that incorporates the individual’s social, psychological and spiritual needs - in preference for a reductionist approach that will focus solely on the</w:t>
      </w:r>
      <w:r w:rsidR="00BA0283">
        <w:rPr>
          <w:rFonts w:ascii="Arial" w:hAnsi="Arial" w:cs="Arial"/>
          <w:sz w:val="24"/>
          <w:szCs w:val="24"/>
        </w:rPr>
        <w:t xml:space="preserve"> systematic elimination of the worker’s</w:t>
      </w:r>
      <w:r w:rsidR="00DF554C">
        <w:rPr>
          <w:rFonts w:ascii="Arial" w:hAnsi="Arial" w:cs="Arial"/>
          <w:sz w:val="24"/>
          <w:szCs w:val="24"/>
        </w:rPr>
        <w:t xml:space="preserve"> physical symptoms, as determined by the return to work plan. </w:t>
      </w:r>
    </w:p>
    <w:p w14:paraId="2F436FA7" w14:textId="77777777" w:rsidR="00755066" w:rsidRDefault="00755066" w:rsidP="00F6409E">
      <w:pPr>
        <w:spacing w:after="0" w:line="480" w:lineRule="auto"/>
        <w:rPr>
          <w:rFonts w:ascii="Arial" w:hAnsi="Arial" w:cs="Arial"/>
          <w:sz w:val="24"/>
          <w:szCs w:val="24"/>
        </w:rPr>
      </w:pPr>
    </w:p>
    <w:p w14:paraId="491F2B1D" w14:textId="2D800659" w:rsidR="00755066" w:rsidRDefault="00755066" w:rsidP="00F6409E">
      <w:pPr>
        <w:spacing w:after="0" w:line="480" w:lineRule="auto"/>
        <w:rPr>
          <w:rFonts w:ascii="Arial" w:hAnsi="Arial" w:cs="Arial"/>
          <w:sz w:val="24"/>
          <w:szCs w:val="24"/>
        </w:rPr>
      </w:pPr>
      <w:r>
        <w:rPr>
          <w:rFonts w:ascii="Arial" w:hAnsi="Arial" w:cs="Arial"/>
          <w:sz w:val="24"/>
          <w:szCs w:val="24"/>
        </w:rPr>
        <w:t xml:space="preserve">When an individual is treated impersonally and as an object, </w:t>
      </w:r>
      <w:r w:rsidR="00D8763C">
        <w:rPr>
          <w:rFonts w:ascii="Arial" w:hAnsi="Arial" w:cs="Arial"/>
          <w:sz w:val="24"/>
          <w:szCs w:val="24"/>
        </w:rPr>
        <w:t>there is no opportunity for establishing a human connection or relationship, depriving them</w:t>
      </w:r>
      <w:r>
        <w:rPr>
          <w:rFonts w:ascii="Arial" w:hAnsi="Arial" w:cs="Arial"/>
          <w:sz w:val="24"/>
          <w:szCs w:val="24"/>
        </w:rPr>
        <w:t xml:space="preserve"> of their fundamental need to belong</w:t>
      </w:r>
      <w:r>
        <w:rPr>
          <w:rStyle w:val="FootnoteReference"/>
          <w:rFonts w:ascii="Arial" w:hAnsi="Arial" w:cs="Arial"/>
          <w:sz w:val="24"/>
          <w:szCs w:val="24"/>
        </w:rPr>
        <w:footnoteReference w:id="14"/>
      </w:r>
      <w:r>
        <w:rPr>
          <w:rFonts w:ascii="Arial" w:hAnsi="Arial" w:cs="Arial"/>
          <w:sz w:val="24"/>
          <w:szCs w:val="24"/>
        </w:rPr>
        <w:t xml:space="preserve">. This deprivation </w:t>
      </w:r>
      <w:r w:rsidR="00D8763C">
        <w:rPr>
          <w:rFonts w:ascii="Arial" w:hAnsi="Arial" w:cs="Arial"/>
          <w:sz w:val="24"/>
          <w:szCs w:val="24"/>
        </w:rPr>
        <w:t xml:space="preserve">creates feelings of </w:t>
      </w:r>
      <w:r w:rsidR="001C7CD6">
        <w:rPr>
          <w:rFonts w:ascii="Arial" w:hAnsi="Arial" w:cs="Arial"/>
          <w:sz w:val="24"/>
          <w:szCs w:val="24"/>
        </w:rPr>
        <w:t xml:space="preserve">distrust, </w:t>
      </w:r>
      <w:r w:rsidR="00D8763C">
        <w:rPr>
          <w:rFonts w:ascii="Arial" w:hAnsi="Arial" w:cs="Arial"/>
          <w:sz w:val="24"/>
          <w:szCs w:val="24"/>
        </w:rPr>
        <w:t xml:space="preserve">anxiety, loneliness, depression and frustration, and can have an impact on the successful recovery of the individual. </w:t>
      </w:r>
      <w:r w:rsidR="001C7CD6">
        <w:rPr>
          <w:rFonts w:ascii="Arial" w:hAnsi="Arial" w:cs="Arial"/>
          <w:sz w:val="24"/>
          <w:szCs w:val="24"/>
        </w:rPr>
        <w:t xml:space="preserve">Rather than fixing the individual, a reductionist approach to return to work can create additional </w:t>
      </w:r>
      <w:r w:rsidR="001C7CD6">
        <w:rPr>
          <w:rFonts w:ascii="Arial" w:hAnsi="Arial" w:cs="Arial"/>
          <w:sz w:val="24"/>
          <w:szCs w:val="24"/>
        </w:rPr>
        <w:lastRenderedPageBreak/>
        <w:t xml:space="preserve">complications through the absence of effective relationships and the secondary psychological conditions that may develop as a result of this </w:t>
      </w:r>
      <w:r w:rsidR="00DF6295">
        <w:rPr>
          <w:rFonts w:ascii="Arial" w:hAnsi="Arial" w:cs="Arial"/>
          <w:sz w:val="24"/>
          <w:szCs w:val="24"/>
        </w:rPr>
        <w:t>alienation.</w:t>
      </w:r>
    </w:p>
    <w:p w14:paraId="23804406" w14:textId="77777777" w:rsidR="00DF6295" w:rsidRDefault="00DF6295" w:rsidP="00F6409E">
      <w:pPr>
        <w:spacing w:after="0" w:line="480" w:lineRule="auto"/>
        <w:rPr>
          <w:rFonts w:ascii="Arial" w:hAnsi="Arial" w:cs="Arial"/>
          <w:sz w:val="24"/>
          <w:szCs w:val="24"/>
        </w:rPr>
      </w:pPr>
    </w:p>
    <w:p w14:paraId="5511C7D9" w14:textId="0F05050F" w:rsidR="00881D6A" w:rsidRDefault="000A3DAE" w:rsidP="00F6409E">
      <w:pPr>
        <w:spacing w:after="0" w:line="480" w:lineRule="auto"/>
        <w:rPr>
          <w:rFonts w:ascii="Arial" w:hAnsi="Arial" w:cs="Arial"/>
          <w:sz w:val="24"/>
          <w:szCs w:val="24"/>
        </w:rPr>
      </w:pPr>
      <w:r>
        <w:rPr>
          <w:rFonts w:ascii="Arial" w:hAnsi="Arial" w:cs="Arial"/>
          <w:sz w:val="24"/>
          <w:szCs w:val="24"/>
        </w:rPr>
        <w:t xml:space="preserve">The social and psychological implications of being labelled </w:t>
      </w:r>
      <w:r w:rsidR="0032221E">
        <w:rPr>
          <w:rFonts w:ascii="Arial" w:hAnsi="Arial" w:cs="Arial"/>
          <w:sz w:val="24"/>
          <w:szCs w:val="24"/>
        </w:rPr>
        <w:t>an ‘</w:t>
      </w:r>
      <w:r>
        <w:rPr>
          <w:rFonts w:ascii="Arial" w:hAnsi="Arial" w:cs="Arial"/>
          <w:sz w:val="24"/>
          <w:szCs w:val="24"/>
        </w:rPr>
        <w:t>injured</w:t>
      </w:r>
      <w:r w:rsidR="0032221E">
        <w:rPr>
          <w:rFonts w:ascii="Arial" w:hAnsi="Arial" w:cs="Arial"/>
          <w:sz w:val="24"/>
          <w:szCs w:val="24"/>
        </w:rPr>
        <w:t xml:space="preserve"> worker’</w:t>
      </w:r>
      <w:r>
        <w:rPr>
          <w:rFonts w:ascii="Arial" w:hAnsi="Arial" w:cs="Arial"/>
          <w:sz w:val="24"/>
          <w:szCs w:val="24"/>
        </w:rPr>
        <w:t xml:space="preserve"> are not as visible as the physical symptoms of an injury, but are</w:t>
      </w:r>
      <w:r w:rsidR="0032221E">
        <w:rPr>
          <w:rFonts w:ascii="Arial" w:hAnsi="Arial" w:cs="Arial"/>
          <w:sz w:val="24"/>
          <w:szCs w:val="24"/>
        </w:rPr>
        <w:t xml:space="preserve"> just</w:t>
      </w:r>
      <w:r>
        <w:rPr>
          <w:rFonts w:ascii="Arial" w:hAnsi="Arial" w:cs="Arial"/>
          <w:sz w:val="24"/>
          <w:szCs w:val="24"/>
        </w:rPr>
        <w:t xml:space="preserve"> as damaging to the individual and their relationships at work and home. The extensive use of this </w:t>
      </w:r>
      <w:r w:rsidR="0032221E">
        <w:rPr>
          <w:rFonts w:ascii="Arial" w:hAnsi="Arial" w:cs="Arial"/>
          <w:sz w:val="24"/>
          <w:szCs w:val="24"/>
        </w:rPr>
        <w:t>dehumanising</w:t>
      </w:r>
      <w:r w:rsidR="00DF554C">
        <w:rPr>
          <w:rFonts w:ascii="Arial" w:hAnsi="Arial" w:cs="Arial"/>
          <w:sz w:val="24"/>
          <w:szCs w:val="24"/>
        </w:rPr>
        <w:t xml:space="preserve"> and isolating</w:t>
      </w:r>
      <w:r w:rsidR="0032221E">
        <w:rPr>
          <w:rFonts w:ascii="Arial" w:hAnsi="Arial" w:cs="Arial"/>
          <w:sz w:val="24"/>
          <w:szCs w:val="24"/>
        </w:rPr>
        <w:t xml:space="preserve"> </w:t>
      </w:r>
      <w:r>
        <w:rPr>
          <w:rFonts w:ascii="Arial" w:hAnsi="Arial" w:cs="Arial"/>
          <w:sz w:val="24"/>
          <w:szCs w:val="24"/>
        </w:rPr>
        <w:t>label in the Guidance</w:t>
      </w:r>
      <w:r w:rsidR="00941B8B">
        <w:rPr>
          <w:rStyle w:val="FootnoteReference"/>
          <w:rFonts w:ascii="Arial" w:hAnsi="Arial" w:cs="Arial"/>
          <w:sz w:val="24"/>
          <w:szCs w:val="24"/>
        </w:rPr>
        <w:footnoteReference w:id="15"/>
      </w:r>
      <w:r w:rsidR="00941B8B">
        <w:rPr>
          <w:rFonts w:ascii="Arial" w:hAnsi="Arial" w:cs="Arial"/>
          <w:sz w:val="24"/>
          <w:szCs w:val="24"/>
        </w:rPr>
        <w:t xml:space="preserve"> is propagating a discourse of power </w:t>
      </w:r>
      <w:r w:rsidR="0032221E">
        <w:rPr>
          <w:rFonts w:ascii="Arial" w:hAnsi="Arial" w:cs="Arial"/>
          <w:sz w:val="24"/>
          <w:szCs w:val="24"/>
        </w:rPr>
        <w:t xml:space="preserve">and control </w:t>
      </w:r>
      <w:r w:rsidR="00941B8B">
        <w:rPr>
          <w:rFonts w:ascii="Arial" w:hAnsi="Arial" w:cs="Arial"/>
          <w:sz w:val="24"/>
          <w:szCs w:val="24"/>
        </w:rPr>
        <w:t xml:space="preserve">for </w:t>
      </w:r>
      <w:r w:rsidR="0032221E">
        <w:rPr>
          <w:rFonts w:ascii="Arial" w:hAnsi="Arial" w:cs="Arial"/>
          <w:sz w:val="24"/>
          <w:szCs w:val="24"/>
        </w:rPr>
        <w:t xml:space="preserve">employers and the </w:t>
      </w:r>
      <w:r w:rsidR="00941B8B">
        <w:rPr>
          <w:rFonts w:ascii="Arial" w:hAnsi="Arial" w:cs="Arial"/>
          <w:sz w:val="24"/>
          <w:szCs w:val="24"/>
        </w:rPr>
        <w:t>healthy</w:t>
      </w:r>
      <w:r w:rsidR="005B685A">
        <w:rPr>
          <w:rFonts w:ascii="Arial" w:hAnsi="Arial" w:cs="Arial"/>
          <w:sz w:val="24"/>
          <w:szCs w:val="24"/>
        </w:rPr>
        <w:t>,</w:t>
      </w:r>
      <w:r w:rsidR="00DF554C">
        <w:rPr>
          <w:rFonts w:ascii="Arial" w:hAnsi="Arial" w:cs="Arial"/>
          <w:sz w:val="24"/>
          <w:szCs w:val="24"/>
        </w:rPr>
        <w:t xml:space="preserve"> and alienation</w:t>
      </w:r>
      <w:r w:rsidR="00941B8B">
        <w:rPr>
          <w:rFonts w:ascii="Arial" w:hAnsi="Arial" w:cs="Arial"/>
          <w:sz w:val="24"/>
          <w:szCs w:val="24"/>
        </w:rPr>
        <w:t xml:space="preserve"> and marginalisation for the recovering individual, which in turn is ham</w:t>
      </w:r>
      <w:r w:rsidR="00D42569">
        <w:rPr>
          <w:rFonts w:ascii="Arial" w:hAnsi="Arial" w:cs="Arial"/>
          <w:sz w:val="24"/>
          <w:szCs w:val="24"/>
        </w:rPr>
        <w:t xml:space="preserve">pering the effectiveness of the </w:t>
      </w:r>
      <w:r w:rsidR="00941B8B">
        <w:rPr>
          <w:rFonts w:ascii="Arial" w:hAnsi="Arial" w:cs="Arial"/>
          <w:sz w:val="24"/>
          <w:szCs w:val="24"/>
        </w:rPr>
        <w:t>return</w:t>
      </w:r>
      <w:r w:rsidR="00D42569">
        <w:rPr>
          <w:rFonts w:ascii="Arial" w:hAnsi="Arial" w:cs="Arial"/>
          <w:sz w:val="24"/>
          <w:szCs w:val="24"/>
        </w:rPr>
        <w:t xml:space="preserve"> to work system</w:t>
      </w:r>
      <w:r w:rsidR="008872B9">
        <w:rPr>
          <w:rFonts w:ascii="Arial" w:hAnsi="Arial" w:cs="Arial"/>
          <w:sz w:val="24"/>
          <w:szCs w:val="24"/>
        </w:rPr>
        <w:t xml:space="preserve">. </w:t>
      </w:r>
      <w:r w:rsidR="0032221E">
        <w:rPr>
          <w:rFonts w:ascii="Arial" w:hAnsi="Arial" w:cs="Arial"/>
          <w:sz w:val="24"/>
          <w:szCs w:val="24"/>
        </w:rPr>
        <w:t>Creating and sustaining health and wellbeing is dependant on</w:t>
      </w:r>
      <w:r w:rsidR="000D0BF1">
        <w:rPr>
          <w:rFonts w:ascii="Arial" w:hAnsi="Arial" w:cs="Arial"/>
          <w:sz w:val="24"/>
          <w:szCs w:val="24"/>
        </w:rPr>
        <w:t xml:space="preserve"> society’s</w:t>
      </w:r>
      <w:r w:rsidR="0032221E">
        <w:rPr>
          <w:rFonts w:ascii="Arial" w:hAnsi="Arial" w:cs="Arial"/>
          <w:sz w:val="24"/>
          <w:szCs w:val="24"/>
        </w:rPr>
        <w:t xml:space="preserve"> capacity to create connections and relationships rather than isolating and dehumanising. Humans</w:t>
      </w:r>
      <w:r w:rsidR="000D0BF1">
        <w:rPr>
          <w:rFonts w:ascii="Arial" w:hAnsi="Arial" w:cs="Arial"/>
          <w:sz w:val="24"/>
          <w:szCs w:val="24"/>
        </w:rPr>
        <w:t>’</w:t>
      </w:r>
      <w:r w:rsidR="0032221E">
        <w:rPr>
          <w:rFonts w:ascii="Arial" w:hAnsi="Arial" w:cs="Arial"/>
          <w:sz w:val="24"/>
          <w:szCs w:val="24"/>
        </w:rPr>
        <w:t xml:space="preserve"> fundamental need is that of belonging</w:t>
      </w:r>
      <w:r w:rsidR="000D0BF1">
        <w:rPr>
          <w:rFonts w:ascii="Arial" w:hAnsi="Arial" w:cs="Arial"/>
          <w:sz w:val="24"/>
          <w:szCs w:val="24"/>
        </w:rPr>
        <w:t>, as long as individuals are perceived as objects or things that require fixing, human connection is unattainable</w:t>
      </w:r>
      <w:r w:rsidR="000D0BF1">
        <w:rPr>
          <w:rStyle w:val="FootnoteReference"/>
          <w:rFonts w:ascii="Arial" w:hAnsi="Arial" w:cs="Arial"/>
          <w:sz w:val="24"/>
          <w:szCs w:val="24"/>
        </w:rPr>
        <w:footnoteReference w:id="16"/>
      </w:r>
      <w:r w:rsidR="000D0BF1">
        <w:rPr>
          <w:rFonts w:ascii="Arial" w:hAnsi="Arial" w:cs="Arial"/>
          <w:sz w:val="24"/>
          <w:szCs w:val="24"/>
        </w:rPr>
        <w:t xml:space="preserve">. </w:t>
      </w:r>
      <w:r w:rsidR="002515F5">
        <w:rPr>
          <w:rFonts w:ascii="Arial" w:hAnsi="Arial" w:cs="Arial"/>
          <w:sz w:val="24"/>
          <w:szCs w:val="24"/>
        </w:rPr>
        <w:t xml:space="preserve"> </w:t>
      </w:r>
      <w:r w:rsidR="00FA6A97">
        <w:rPr>
          <w:rFonts w:ascii="Arial" w:hAnsi="Arial" w:cs="Arial"/>
          <w:sz w:val="24"/>
          <w:szCs w:val="24"/>
        </w:rPr>
        <w:t>Labelling is not the only method in which recovering individuals can be alienated by the return to work system. The lack of recognition of the importance of remaining connected to communities - the work community in particular - can also hinder effective rehabilitation.</w:t>
      </w:r>
    </w:p>
    <w:p w14:paraId="3B094623" w14:textId="77777777" w:rsidR="00F6409E" w:rsidRDefault="00F6409E" w:rsidP="00F6409E">
      <w:pPr>
        <w:spacing w:after="0" w:line="480" w:lineRule="auto"/>
        <w:rPr>
          <w:rFonts w:ascii="Arial" w:hAnsi="Arial" w:cs="Arial"/>
          <w:sz w:val="24"/>
          <w:szCs w:val="24"/>
        </w:rPr>
      </w:pPr>
    </w:p>
    <w:p w14:paraId="4E113AEF" w14:textId="40E975D1" w:rsidR="002B31EA" w:rsidRDefault="00BE68EE" w:rsidP="0012667B">
      <w:pPr>
        <w:spacing w:after="0" w:line="480" w:lineRule="auto"/>
        <w:rPr>
          <w:rFonts w:ascii="Arial" w:hAnsi="Arial" w:cs="Arial"/>
          <w:sz w:val="24"/>
          <w:szCs w:val="24"/>
        </w:rPr>
      </w:pPr>
      <w:r>
        <w:rPr>
          <w:rFonts w:ascii="Arial" w:hAnsi="Arial" w:cs="Arial"/>
          <w:sz w:val="24"/>
          <w:szCs w:val="24"/>
        </w:rPr>
        <w:t>In many instances work has become the primary source of social interaction and community for an individual</w:t>
      </w:r>
      <w:r w:rsidR="00AB033B">
        <w:rPr>
          <w:rFonts w:ascii="Arial" w:hAnsi="Arial" w:cs="Arial"/>
          <w:sz w:val="24"/>
          <w:szCs w:val="24"/>
        </w:rPr>
        <w:t>.</w:t>
      </w:r>
      <w:r>
        <w:rPr>
          <w:rFonts w:ascii="Arial" w:hAnsi="Arial" w:cs="Arial"/>
          <w:sz w:val="24"/>
          <w:szCs w:val="24"/>
        </w:rPr>
        <w:t xml:space="preserve"> </w:t>
      </w:r>
      <w:r w:rsidR="006D6651">
        <w:rPr>
          <w:rFonts w:ascii="Arial" w:hAnsi="Arial" w:cs="Arial"/>
          <w:sz w:val="24"/>
          <w:szCs w:val="24"/>
        </w:rPr>
        <w:t xml:space="preserve">A substantial proportion of </w:t>
      </w:r>
      <w:r w:rsidR="003E0ECD">
        <w:rPr>
          <w:rFonts w:ascii="Arial" w:hAnsi="Arial" w:cs="Arial"/>
          <w:sz w:val="24"/>
          <w:szCs w:val="24"/>
        </w:rPr>
        <w:t>Australians are spending 50 hours or more per week</w:t>
      </w:r>
      <w:r w:rsidR="006D6651">
        <w:rPr>
          <w:rFonts w:ascii="Arial" w:hAnsi="Arial" w:cs="Arial"/>
          <w:sz w:val="24"/>
          <w:szCs w:val="24"/>
        </w:rPr>
        <w:t xml:space="preserve"> at work</w:t>
      </w:r>
      <w:r w:rsidR="003E0ECD">
        <w:rPr>
          <w:rStyle w:val="FootnoteReference"/>
          <w:rFonts w:ascii="Arial" w:hAnsi="Arial" w:cs="Arial"/>
          <w:sz w:val="24"/>
          <w:szCs w:val="24"/>
        </w:rPr>
        <w:footnoteReference w:id="17"/>
      </w:r>
      <w:r w:rsidR="004C6067">
        <w:rPr>
          <w:rFonts w:ascii="Arial" w:hAnsi="Arial" w:cs="Arial"/>
          <w:sz w:val="24"/>
          <w:szCs w:val="24"/>
        </w:rPr>
        <w:t xml:space="preserve">. </w:t>
      </w:r>
      <w:r w:rsidR="00623B74">
        <w:rPr>
          <w:rFonts w:ascii="Arial" w:hAnsi="Arial" w:cs="Arial"/>
          <w:sz w:val="24"/>
          <w:szCs w:val="24"/>
        </w:rPr>
        <w:t xml:space="preserve">There has been a decrease in </w:t>
      </w:r>
      <w:r w:rsidR="00623B74">
        <w:rPr>
          <w:rFonts w:ascii="Arial" w:hAnsi="Arial" w:cs="Arial"/>
          <w:sz w:val="24"/>
          <w:szCs w:val="24"/>
        </w:rPr>
        <w:lastRenderedPageBreak/>
        <w:t>religious group affiliation and participation in organised sporting and cultural activities is on the</w:t>
      </w:r>
      <w:r>
        <w:rPr>
          <w:rFonts w:ascii="Arial" w:hAnsi="Arial" w:cs="Arial"/>
          <w:sz w:val="24"/>
          <w:szCs w:val="24"/>
        </w:rPr>
        <w:t xml:space="preserve"> </w:t>
      </w:r>
      <w:r w:rsidR="00623B74">
        <w:rPr>
          <w:rFonts w:ascii="Arial" w:hAnsi="Arial" w:cs="Arial"/>
          <w:sz w:val="24"/>
          <w:szCs w:val="24"/>
        </w:rPr>
        <w:t>decline</w:t>
      </w:r>
      <w:r w:rsidR="00623B74">
        <w:rPr>
          <w:rStyle w:val="FootnoteReference"/>
          <w:rFonts w:ascii="Arial" w:hAnsi="Arial" w:cs="Arial"/>
          <w:sz w:val="24"/>
          <w:szCs w:val="24"/>
        </w:rPr>
        <w:footnoteReference w:id="18"/>
      </w:r>
      <w:r w:rsidR="00241F00">
        <w:rPr>
          <w:rFonts w:ascii="Arial" w:hAnsi="Arial" w:cs="Arial"/>
          <w:sz w:val="24"/>
          <w:szCs w:val="24"/>
        </w:rPr>
        <w:t xml:space="preserve">. </w:t>
      </w:r>
      <w:r w:rsidR="004C6067">
        <w:rPr>
          <w:rFonts w:ascii="Arial" w:hAnsi="Arial" w:cs="Arial"/>
          <w:sz w:val="24"/>
          <w:szCs w:val="24"/>
        </w:rPr>
        <w:t>The traditional famil</w:t>
      </w:r>
      <w:r w:rsidR="00AD7533">
        <w:rPr>
          <w:rFonts w:ascii="Arial" w:hAnsi="Arial" w:cs="Arial"/>
          <w:sz w:val="24"/>
          <w:szCs w:val="24"/>
        </w:rPr>
        <w:t xml:space="preserve">y unit is also changing, with significant </w:t>
      </w:r>
      <w:r w:rsidR="004C6067">
        <w:rPr>
          <w:rFonts w:ascii="Arial" w:hAnsi="Arial" w:cs="Arial"/>
          <w:sz w:val="24"/>
          <w:szCs w:val="24"/>
        </w:rPr>
        <w:t xml:space="preserve">increases of both single occupancy </w:t>
      </w:r>
      <w:r>
        <w:rPr>
          <w:rFonts w:ascii="Arial" w:hAnsi="Arial" w:cs="Arial"/>
          <w:sz w:val="24"/>
          <w:szCs w:val="24"/>
        </w:rPr>
        <w:t>households</w:t>
      </w:r>
      <w:r w:rsidR="004C6067">
        <w:rPr>
          <w:rFonts w:ascii="Arial" w:hAnsi="Arial" w:cs="Arial"/>
          <w:sz w:val="24"/>
          <w:szCs w:val="24"/>
        </w:rPr>
        <w:t xml:space="preserve"> and single parent families </w:t>
      </w:r>
      <w:r w:rsidR="00AD7533">
        <w:rPr>
          <w:rFonts w:ascii="Arial" w:hAnsi="Arial" w:cs="Arial"/>
          <w:sz w:val="24"/>
          <w:szCs w:val="24"/>
        </w:rPr>
        <w:t xml:space="preserve">projected </w:t>
      </w:r>
      <w:r w:rsidR="004C6067">
        <w:rPr>
          <w:rFonts w:ascii="Arial" w:hAnsi="Arial" w:cs="Arial"/>
          <w:sz w:val="24"/>
          <w:szCs w:val="24"/>
        </w:rPr>
        <w:t>over the next 20 years</w:t>
      </w:r>
      <w:r w:rsidR="004C6067">
        <w:rPr>
          <w:rStyle w:val="FootnoteReference"/>
          <w:rFonts w:ascii="Arial" w:hAnsi="Arial" w:cs="Arial"/>
          <w:sz w:val="24"/>
          <w:szCs w:val="24"/>
        </w:rPr>
        <w:footnoteReference w:id="19"/>
      </w:r>
      <w:r w:rsidR="0005113E">
        <w:rPr>
          <w:rFonts w:ascii="Arial" w:hAnsi="Arial" w:cs="Arial"/>
          <w:sz w:val="24"/>
          <w:szCs w:val="24"/>
        </w:rPr>
        <w:t xml:space="preserve">. </w:t>
      </w:r>
    </w:p>
    <w:p w14:paraId="7D20E62B" w14:textId="77777777" w:rsidR="002B31EA" w:rsidRDefault="002B31EA" w:rsidP="0012667B">
      <w:pPr>
        <w:spacing w:after="0" w:line="480" w:lineRule="auto"/>
        <w:rPr>
          <w:rFonts w:ascii="Arial" w:hAnsi="Arial" w:cs="Arial"/>
          <w:sz w:val="24"/>
          <w:szCs w:val="24"/>
        </w:rPr>
      </w:pPr>
    </w:p>
    <w:p w14:paraId="59913E48" w14:textId="1963F7F6" w:rsidR="00F434EC" w:rsidRDefault="0005113E" w:rsidP="0012667B">
      <w:pPr>
        <w:spacing w:after="0" w:line="480" w:lineRule="auto"/>
        <w:rPr>
          <w:rFonts w:ascii="Arial" w:hAnsi="Arial" w:cs="Arial"/>
          <w:sz w:val="24"/>
          <w:szCs w:val="24"/>
        </w:rPr>
      </w:pPr>
      <w:r>
        <w:rPr>
          <w:rFonts w:ascii="Arial" w:hAnsi="Arial" w:cs="Arial"/>
          <w:sz w:val="24"/>
          <w:szCs w:val="24"/>
        </w:rPr>
        <w:t xml:space="preserve">The workplace is not just a source of </w:t>
      </w:r>
      <w:r w:rsidR="00240403">
        <w:rPr>
          <w:rFonts w:ascii="Arial" w:hAnsi="Arial" w:cs="Arial"/>
          <w:sz w:val="24"/>
          <w:szCs w:val="24"/>
        </w:rPr>
        <w:t>income; it is a source of wellbeing. Humans are social by nature</w:t>
      </w:r>
      <w:r>
        <w:rPr>
          <w:rFonts w:ascii="Arial" w:hAnsi="Arial" w:cs="Arial"/>
          <w:sz w:val="24"/>
          <w:szCs w:val="24"/>
        </w:rPr>
        <w:t xml:space="preserve">; </w:t>
      </w:r>
      <w:r w:rsidR="00361A9D">
        <w:rPr>
          <w:rFonts w:ascii="Arial" w:hAnsi="Arial" w:cs="Arial"/>
          <w:sz w:val="24"/>
          <w:szCs w:val="24"/>
        </w:rPr>
        <w:t>community</w:t>
      </w:r>
      <w:r>
        <w:rPr>
          <w:rFonts w:ascii="Arial" w:hAnsi="Arial" w:cs="Arial"/>
          <w:sz w:val="24"/>
          <w:szCs w:val="24"/>
        </w:rPr>
        <w:t xml:space="preserve"> membership</w:t>
      </w:r>
      <w:r w:rsidR="00E00A09">
        <w:rPr>
          <w:rFonts w:ascii="Arial" w:hAnsi="Arial" w:cs="Arial"/>
          <w:sz w:val="24"/>
          <w:szCs w:val="24"/>
        </w:rPr>
        <w:t xml:space="preserve"> is necessary for </w:t>
      </w:r>
      <w:r w:rsidR="00CF151A">
        <w:rPr>
          <w:rFonts w:ascii="Arial" w:hAnsi="Arial" w:cs="Arial"/>
          <w:sz w:val="24"/>
          <w:szCs w:val="24"/>
        </w:rPr>
        <w:t xml:space="preserve">health and </w:t>
      </w:r>
      <w:r w:rsidR="00361A9D">
        <w:rPr>
          <w:rFonts w:ascii="Arial" w:hAnsi="Arial" w:cs="Arial"/>
          <w:sz w:val="24"/>
          <w:szCs w:val="24"/>
        </w:rPr>
        <w:t>wellbeing</w:t>
      </w:r>
      <w:r w:rsidR="00CF151A">
        <w:rPr>
          <w:rFonts w:ascii="Arial" w:hAnsi="Arial" w:cs="Arial"/>
          <w:sz w:val="24"/>
          <w:szCs w:val="24"/>
        </w:rPr>
        <w:t>,</w:t>
      </w:r>
      <w:r w:rsidR="00361A9D">
        <w:rPr>
          <w:rFonts w:ascii="Arial" w:hAnsi="Arial" w:cs="Arial"/>
          <w:sz w:val="24"/>
          <w:szCs w:val="24"/>
        </w:rPr>
        <w:t xml:space="preserve"> and </w:t>
      </w:r>
      <w:r w:rsidR="00E00A09">
        <w:rPr>
          <w:rFonts w:ascii="Arial" w:hAnsi="Arial" w:cs="Arial"/>
          <w:sz w:val="24"/>
          <w:szCs w:val="24"/>
        </w:rPr>
        <w:t xml:space="preserve">a </w:t>
      </w:r>
      <w:r w:rsidR="00361A9D">
        <w:rPr>
          <w:rFonts w:ascii="Arial" w:hAnsi="Arial" w:cs="Arial"/>
          <w:sz w:val="24"/>
          <w:szCs w:val="24"/>
        </w:rPr>
        <w:t xml:space="preserve">sense of </w:t>
      </w:r>
      <w:r w:rsidR="00240403">
        <w:rPr>
          <w:rFonts w:ascii="Arial" w:hAnsi="Arial" w:cs="Arial"/>
          <w:sz w:val="24"/>
          <w:szCs w:val="24"/>
        </w:rPr>
        <w:t xml:space="preserve">identity and </w:t>
      </w:r>
      <w:r w:rsidR="00CF151A">
        <w:rPr>
          <w:rFonts w:ascii="Arial" w:hAnsi="Arial" w:cs="Arial"/>
          <w:sz w:val="24"/>
          <w:szCs w:val="24"/>
        </w:rPr>
        <w:t>security</w:t>
      </w:r>
      <w:r w:rsidR="00CF151A">
        <w:rPr>
          <w:rStyle w:val="FootnoteReference"/>
          <w:rFonts w:ascii="Arial" w:hAnsi="Arial" w:cs="Arial"/>
          <w:sz w:val="24"/>
          <w:szCs w:val="24"/>
        </w:rPr>
        <w:footnoteReference w:id="20"/>
      </w:r>
      <w:r w:rsidR="00CF151A">
        <w:rPr>
          <w:rFonts w:ascii="Arial" w:hAnsi="Arial" w:cs="Arial"/>
          <w:sz w:val="24"/>
          <w:szCs w:val="24"/>
        </w:rPr>
        <w:t xml:space="preserve">. </w:t>
      </w:r>
      <w:r w:rsidR="00BD0C6A">
        <w:rPr>
          <w:rFonts w:ascii="Arial" w:hAnsi="Arial" w:cs="Arial"/>
          <w:sz w:val="24"/>
          <w:szCs w:val="24"/>
        </w:rPr>
        <w:t>With so much time spent in the workplace and a decline in traditional community affiliations, any t</w:t>
      </w:r>
      <w:r w:rsidR="00240403">
        <w:rPr>
          <w:rFonts w:ascii="Arial" w:hAnsi="Arial" w:cs="Arial"/>
          <w:sz w:val="24"/>
          <w:szCs w:val="24"/>
        </w:rPr>
        <w:t xml:space="preserve">ime away from work </w:t>
      </w:r>
      <w:r w:rsidR="00BD0C6A">
        <w:rPr>
          <w:rFonts w:ascii="Arial" w:hAnsi="Arial" w:cs="Arial"/>
          <w:sz w:val="24"/>
          <w:szCs w:val="24"/>
        </w:rPr>
        <w:t xml:space="preserve">can </w:t>
      </w:r>
      <w:r w:rsidR="00ED7A75">
        <w:rPr>
          <w:rFonts w:ascii="Arial" w:hAnsi="Arial" w:cs="Arial"/>
          <w:sz w:val="24"/>
          <w:szCs w:val="24"/>
        </w:rPr>
        <w:t>increa</w:t>
      </w:r>
      <w:r w:rsidR="00BD0C6A">
        <w:rPr>
          <w:rFonts w:ascii="Arial" w:hAnsi="Arial" w:cs="Arial"/>
          <w:sz w:val="24"/>
          <w:szCs w:val="24"/>
        </w:rPr>
        <w:t>se</w:t>
      </w:r>
      <w:r w:rsidR="00ED7A75">
        <w:rPr>
          <w:rFonts w:ascii="Arial" w:hAnsi="Arial" w:cs="Arial"/>
          <w:sz w:val="24"/>
          <w:szCs w:val="24"/>
        </w:rPr>
        <w:t xml:space="preserve"> the</w:t>
      </w:r>
      <w:r w:rsidR="00240403">
        <w:rPr>
          <w:rFonts w:ascii="Arial" w:hAnsi="Arial" w:cs="Arial"/>
          <w:sz w:val="24"/>
          <w:szCs w:val="24"/>
        </w:rPr>
        <w:t xml:space="preserve"> risk of social isolation and psychological </w:t>
      </w:r>
      <w:r w:rsidR="002B31EA">
        <w:rPr>
          <w:rFonts w:ascii="Arial" w:hAnsi="Arial" w:cs="Arial"/>
          <w:sz w:val="24"/>
          <w:szCs w:val="24"/>
        </w:rPr>
        <w:t>conditions</w:t>
      </w:r>
      <w:r w:rsidR="00240403">
        <w:rPr>
          <w:rFonts w:ascii="Arial" w:hAnsi="Arial" w:cs="Arial"/>
          <w:sz w:val="24"/>
          <w:szCs w:val="24"/>
        </w:rPr>
        <w:t xml:space="preserve"> such as depression, anxiety and paranoia</w:t>
      </w:r>
      <w:r w:rsidR="00240403">
        <w:rPr>
          <w:rStyle w:val="FootnoteReference"/>
          <w:rFonts w:ascii="Arial" w:hAnsi="Arial" w:cs="Arial"/>
          <w:sz w:val="24"/>
          <w:szCs w:val="24"/>
        </w:rPr>
        <w:footnoteReference w:id="21"/>
      </w:r>
      <w:r w:rsidR="00DF5B9E">
        <w:rPr>
          <w:rFonts w:ascii="Arial" w:hAnsi="Arial" w:cs="Arial"/>
          <w:sz w:val="24"/>
          <w:szCs w:val="24"/>
        </w:rPr>
        <w:t xml:space="preserve">. </w:t>
      </w:r>
      <w:r w:rsidR="00BD0C6A">
        <w:rPr>
          <w:rFonts w:ascii="Arial" w:hAnsi="Arial" w:cs="Arial"/>
          <w:sz w:val="24"/>
          <w:szCs w:val="24"/>
        </w:rPr>
        <w:t>Behavioural research on motivation has also indicated that s</w:t>
      </w:r>
      <w:r w:rsidR="008A2518">
        <w:rPr>
          <w:rFonts w:ascii="Arial" w:hAnsi="Arial" w:cs="Arial"/>
          <w:sz w:val="24"/>
          <w:szCs w:val="24"/>
        </w:rPr>
        <w:t>upport from significant ot</w:t>
      </w:r>
      <w:r w:rsidR="006D6651">
        <w:rPr>
          <w:rFonts w:ascii="Arial" w:hAnsi="Arial" w:cs="Arial"/>
          <w:sz w:val="24"/>
          <w:szCs w:val="24"/>
        </w:rPr>
        <w:t xml:space="preserve">hers - including family members, </w:t>
      </w:r>
      <w:r w:rsidR="00BD0C6A">
        <w:rPr>
          <w:rFonts w:ascii="Arial" w:hAnsi="Arial" w:cs="Arial"/>
          <w:sz w:val="24"/>
          <w:szCs w:val="24"/>
        </w:rPr>
        <w:t xml:space="preserve">friends, </w:t>
      </w:r>
      <w:r w:rsidR="006D6651">
        <w:rPr>
          <w:rFonts w:ascii="Arial" w:hAnsi="Arial" w:cs="Arial"/>
          <w:sz w:val="24"/>
          <w:szCs w:val="24"/>
        </w:rPr>
        <w:t xml:space="preserve">employers </w:t>
      </w:r>
      <w:r w:rsidR="00CF151A">
        <w:rPr>
          <w:rFonts w:ascii="Arial" w:hAnsi="Arial" w:cs="Arial"/>
          <w:sz w:val="24"/>
          <w:szCs w:val="24"/>
        </w:rPr>
        <w:t xml:space="preserve">and work colleagues - has </w:t>
      </w:r>
      <w:r w:rsidR="008A2518">
        <w:rPr>
          <w:rFonts w:ascii="Arial" w:hAnsi="Arial" w:cs="Arial"/>
          <w:sz w:val="24"/>
          <w:szCs w:val="24"/>
        </w:rPr>
        <w:t xml:space="preserve">been shown to be more influential on an individual’s </w:t>
      </w:r>
      <w:r w:rsidR="006D6651">
        <w:rPr>
          <w:rFonts w:ascii="Arial" w:hAnsi="Arial" w:cs="Arial"/>
          <w:sz w:val="24"/>
          <w:szCs w:val="24"/>
        </w:rPr>
        <w:t xml:space="preserve">motivation towards an effective </w:t>
      </w:r>
      <w:r w:rsidR="008A2518">
        <w:rPr>
          <w:rFonts w:ascii="Arial" w:hAnsi="Arial" w:cs="Arial"/>
          <w:sz w:val="24"/>
          <w:szCs w:val="24"/>
        </w:rPr>
        <w:t>recovery than the support of a health practitioner</w:t>
      </w:r>
      <w:r w:rsidR="008A2518">
        <w:rPr>
          <w:rStyle w:val="FootnoteReference"/>
          <w:rFonts w:ascii="Arial" w:hAnsi="Arial" w:cs="Arial"/>
          <w:sz w:val="24"/>
          <w:szCs w:val="24"/>
        </w:rPr>
        <w:footnoteReference w:id="22"/>
      </w:r>
      <w:r w:rsidR="008A2518">
        <w:rPr>
          <w:rFonts w:ascii="Arial" w:hAnsi="Arial" w:cs="Arial"/>
          <w:sz w:val="24"/>
          <w:szCs w:val="24"/>
        </w:rPr>
        <w:t xml:space="preserve">. </w:t>
      </w:r>
    </w:p>
    <w:p w14:paraId="46C1F6AD" w14:textId="77777777" w:rsidR="00F434EC" w:rsidRDefault="00F434EC" w:rsidP="0012667B">
      <w:pPr>
        <w:spacing w:after="0" w:line="480" w:lineRule="auto"/>
        <w:rPr>
          <w:rFonts w:ascii="Arial" w:hAnsi="Arial" w:cs="Arial"/>
          <w:sz w:val="24"/>
          <w:szCs w:val="24"/>
        </w:rPr>
      </w:pPr>
    </w:p>
    <w:p w14:paraId="6672CEDF" w14:textId="2B2C688B" w:rsidR="003E0ECD" w:rsidRDefault="00DF5B9E" w:rsidP="0012667B">
      <w:pPr>
        <w:spacing w:after="0" w:line="480" w:lineRule="auto"/>
        <w:rPr>
          <w:rFonts w:ascii="Arial" w:hAnsi="Arial" w:cs="Arial"/>
          <w:sz w:val="24"/>
          <w:szCs w:val="24"/>
        </w:rPr>
      </w:pPr>
      <w:r>
        <w:rPr>
          <w:rFonts w:ascii="Arial" w:hAnsi="Arial" w:cs="Arial"/>
          <w:sz w:val="24"/>
          <w:szCs w:val="24"/>
        </w:rPr>
        <w:t xml:space="preserve">The </w:t>
      </w:r>
      <w:r w:rsidR="00BF1317">
        <w:rPr>
          <w:rFonts w:ascii="Arial" w:hAnsi="Arial" w:cs="Arial"/>
          <w:sz w:val="24"/>
          <w:szCs w:val="24"/>
        </w:rPr>
        <w:t xml:space="preserve">Guidance has </w:t>
      </w:r>
      <w:r w:rsidR="00E00A09">
        <w:rPr>
          <w:rFonts w:ascii="Arial" w:hAnsi="Arial" w:cs="Arial"/>
          <w:sz w:val="24"/>
          <w:szCs w:val="24"/>
        </w:rPr>
        <w:t xml:space="preserve">largely overlooked the influence </w:t>
      </w:r>
      <w:r w:rsidR="00240403">
        <w:rPr>
          <w:rFonts w:ascii="Arial" w:hAnsi="Arial" w:cs="Arial"/>
          <w:sz w:val="24"/>
          <w:szCs w:val="24"/>
        </w:rPr>
        <w:t>social interaction</w:t>
      </w:r>
      <w:r w:rsidR="0025147A">
        <w:rPr>
          <w:rFonts w:ascii="Arial" w:hAnsi="Arial" w:cs="Arial"/>
          <w:sz w:val="24"/>
          <w:szCs w:val="24"/>
        </w:rPr>
        <w:t xml:space="preserve"> and community</w:t>
      </w:r>
      <w:r w:rsidR="00E00A09">
        <w:rPr>
          <w:rFonts w:ascii="Arial" w:hAnsi="Arial" w:cs="Arial"/>
          <w:sz w:val="24"/>
          <w:szCs w:val="24"/>
        </w:rPr>
        <w:t xml:space="preserve"> has on wellbeing</w:t>
      </w:r>
      <w:r w:rsidR="00240403">
        <w:rPr>
          <w:rFonts w:ascii="Arial" w:hAnsi="Arial" w:cs="Arial"/>
          <w:sz w:val="24"/>
          <w:szCs w:val="24"/>
        </w:rPr>
        <w:t xml:space="preserve">, in fact only </w:t>
      </w:r>
      <w:r w:rsidR="002B31EA">
        <w:rPr>
          <w:rFonts w:ascii="Arial" w:hAnsi="Arial" w:cs="Arial"/>
          <w:sz w:val="24"/>
          <w:szCs w:val="24"/>
        </w:rPr>
        <w:t xml:space="preserve">one publication </w:t>
      </w:r>
      <w:r w:rsidR="0025147A">
        <w:rPr>
          <w:rFonts w:ascii="Arial" w:hAnsi="Arial" w:cs="Arial"/>
          <w:sz w:val="24"/>
          <w:szCs w:val="24"/>
        </w:rPr>
        <w:t>emphasised the imp</w:t>
      </w:r>
      <w:r w:rsidR="002B31EA">
        <w:rPr>
          <w:rFonts w:ascii="Arial" w:hAnsi="Arial" w:cs="Arial"/>
          <w:sz w:val="24"/>
          <w:szCs w:val="24"/>
        </w:rPr>
        <w:t xml:space="preserve">ortance of seeking </w:t>
      </w:r>
      <w:r w:rsidR="0025147A">
        <w:rPr>
          <w:rFonts w:ascii="Arial" w:hAnsi="Arial" w:cs="Arial"/>
          <w:sz w:val="24"/>
          <w:szCs w:val="24"/>
        </w:rPr>
        <w:t xml:space="preserve">family </w:t>
      </w:r>
      <w:r w:rsidR="002B31EA">
        <w:rPr>
          <w:rFonts w:ascii="Arial" w:hAnsi="Arial" w:cs="Arial"/>
          <w:sz w:val="24"/>
          <w:szCs w:val="24"/>
        </w:rPr>
        <w:t xml:space="preserve">support </w:t>
      </w:r>
      <w:r w:rsidR="0025147A">
        <w:rPr>
          <w:rFonts w:ascii="Arial" w:hAnsi="Arial" w:cs="Arial"/>
          <w:sz w:val="24"/>
          <w:szCs w:val="24"/>
        </w:rPr>
        <w:t>and maint</w:t>
      </w:r>
      <w:r w:rsidR="008A2518">
        <w:rPr>
          <w:rFonts w:ascii="Arial" w:hAnsi="Arial" w:cs="Arial"/>
          <w:sz w:val="24"/>
          <w:szCs w:val="24"/>
        </w:rPr>
        <w:t>aining connections with work colleagues</w:t>
      </w:r>
      <w:r w:rsidR="0025147A">
        <w:rPr>
          <w:rStyle w:val="FootnoteReference"/>
          <w:rFonts w:ascii="Arial" w:hAnsi="Arial" w:cs="Arial"/>
          <w:sz w:val="24"/>
          <w:szCs w:val="24"/>
        </w:rPr>
        <w:footnoteReference w:id="23"/>
      </w:r>
      <w:r w:rsidR="0025147A">
        <w:rPr>
          <w:rFonts w:ascii="Arial" w:hAnsi="Arial" w:cs="Arial"/>
          <w:sz w:val="24"/>
          <w:szCs w:val="24"/>
        </w:rPr>
        <w:t xml:space="preserve">. </w:t>
      </w:r>
      <w:r w:rsidR="007376B7">
        <w:rPr>
          <w:rFonts w:ascii="Arial" w:hAnsi="Arial" w:cs="Arial"/>
          <w:sz w:val="24"/>
          <w:szCs w:val="24"/>
        </w:rPr>
        <w:t xml:space="preserve">When </w:t>
      </w:r>
      <w:r>
        <w:rPr>
          <w:rFonts w:ascii="Arial" w:hAnsi="Arial" w:cs="Arial"/>
          <w:sz w:val="24"/>
          <w:szCs w:val="24"/>
        </w:rPr>
        <w:t xml:space="preserve">guidance is principally </w:t>
      </w:r>
      <w:r w:rsidR="007376B7">
        <w:rPr>
          <w:rFonts w:ascii="Arial" w:hAnsi="Arial" w:cs="Arial"/>
          <w:sz w:val="24"/>
          <w:szCs w:val="24"/>
        </w:rPr>
        <w:t xml:space="preserve">framed </w:t>
      </w:r>
      <w:r w:rsidR="00A032FD">
        <w:rPr>
          <w:rFonts w:ascii="Arial" w:hAnsi="Arial" w:cs="Arial"/>
          <w:sz w:val="24"/>
          <w:szCs w:val="24"/>
        </w:rPr>
        <w:t xml:space="preserve">by </w:t>
      </w:r>
      <w:r>
        <w:rPr>
          <w:rFonts w:ascii="Arial" w:hAnsi="Arial" w:cs="Arial"/>
          <w:sz w:val="24"/>
          <w:szCs w:val="24"/>
        </w:rPr>
        <w:t>language that primes for</w:t>
      </w:r>
      <w:r w:rsidR="00FA6A97">
        <w:rPr>
          <w:rFonts w:ascii="Arial" w:hAnsi="Arial" w:cs="Arial"/>
          <w:sz w:val="24"/>
          <w:szCs w:val="24"/>
        </w:rPr>
        <w:t xml:space="preserve"> </w:t>
      </w:r>
      <w:r w:rsidR="00FA6A97">
        <w:rPr>
          <w:rFonts w:ascii="Arial" w:hAnsi="Arial" w:cs="Arial"/>
          <w:sz w:val="24"/>
          <w:szCs w:val="24"/>
        </w:rPr>
        <w:lastRenderedPageBreak/>
        <w:t>control and process</w:t>
      </w:r>
      <w:r w:rsidR="007376B7">
        <w:rPr>
          <w:rFonts w:ascii="Arial" w:hAnsi="Arial" w:cs="Arial"/>
          <w:sz w:val="24"/>
          <w:szCs w:val="24"/>
        </w:rPr>
        <w:t xml:space="preserve">, </w:t>
      </w:r>
      <w:r>
        <w:rPr>
          <w:rFonts w:ascii="Arial" w:hAnsi="Arial" w:cs="Arial"/>
          <w:sz w:val="24"/>
          <w:szCs w:val="24"/>
        </w:rPr>
        <w:t>a discourse of dehumanisation and obj</w:t>
      </w:r>
      <w:r w:rsidR="005D7A60">
        <w:rPr>
          <w:rFonts w:ascii="Arial" w:hAnsi="Arial" w:cs="Arial"/>
          <w:sz w:val="24"/>
          <w:szCs w:val="24"/>
        </w:rPr>
        <w:t xml:space="preserve">ectivity will develop that </w:t>
      </w:r>
      <w:r>
        <w:rPr>
          <w:rFonts w:ascii="Arial" w:hAnsi="Arial" w:cs="Arial"/>
          <w:sz w:val="24"/>
          <w:szCs w:val="24"/>
        </w:rPr>
        <w:t>disregard</w:t>
      </w:r>
      <w:r w:rsidR="005D7A60">
        <w:rPr>
          <w:rFonts w:ascii="Arial" w:hAnsi="Arial" w:cs="Arial"/>
          <w:sz w:val="24"/>
          <w:szCs w:val="24"/>
        </w:rPr>
        <w:t>s</w:t>
      </w:r>
      <w:r>
        <w:rPr>
          <w:rFonts w:ascii="Arial" w:hAnsi="Arial" w:cs="Arial"/>
          <w:sz w:val="24"/>
          <w:szCs w:val="24"/>
        </w:rPr>
        <w:t xml:space="preserve"> the </w:t>
      </w:r>
      <w:r w:rsidR="005D7A60">
        <w:rPr>
          <w:rFonts w:ascii="Arial" w:hAnsi="Arial" w:cs="Arial"/>
          <w:sz w:val="24"/>
          <w:szCs w:val="24"/>
        </w:rPr>
        <w:t>significance of</w:t>
      </w:r>
      <w:r>
        <w:rPr>
          <w:rFonts w:ascii="Arial" w:hAnsi="Arial" w:cs="Arial"/>
          <w:sz w:val="24"/>
          <w:szCs w:val="24"/>
        </w:rPr>
        <w:t xml:space="preserve"> humanising </w:t>
      </w:r>
      <w:r w:rsidR="00725ECC">
        <w:rPr>
          <w:rFonts w:ascii="Arial" w:hAnsi="Arial" w:cs="Arial"/>
          <w:sz w:val="24"/>
          <w:szCs w:val="24"/>
        </w:rPr>
        <w:t xml:space="preserve">elements such as </w:t>
      </w:r>
      <w:r>
        <w:rPr>
          <w:rFonts w:ascii="Arial" w:hAnsi="Arial" w:cs="Arial"/>
          <w:sz w:val="24"/>
          <w:szCs w:val="24"/>
        </w:rPr>
        <w:t>support</w:t>
      </w:r>
      <w:r w:rsidR="00725ECC">
        <w:rPr>
          <w:rFonts w:ascii="Arial" w:hAnsi="Arial" w:cs="Arial"/>
          <w:sz w:val="24"/>
          <w:szCs w:val="24"/>
        </w:rPr>
        <w:t xml:space="preserve">, </w:t>
      </w:r>
      <w:r w:rsidR="00F434EC">
        <w:rPr>
          <w:rFonts w:ascii="Arial" w:hAnsi="Arial" w:cs="Arial"/>
          <w:sz w:val="24"/>
          <w:szCs w:val="24"/>
        </w:rPr>
        <w:t xml:space="preserve">community and relationships. This </w:t>
      </w:r>
      <w:r w:rsidR="00725ECC">
        <w:rPr>
          <w:rFonts w:ascii="Arial" w:hAnsi="Arial" w:cs="Arial"/>
          <w:sz w:val="24"/>
          <w:szCs w:val="24"/>
        </w:rPr>
        <w:t xml:space="preserve">mechanistic and impersonal approach to return to work </w:t>
      </w:r>
      <w:r w:rsidR="005D7A60">
        <w:rPr>
          <w:rFonts w:ascii="Arial" w:hAnsi="Arial" w:cs="Arial"/>
          <w:sz w:val="24"/>
          <w:szCs w:val="24"/>
        </w:rPr>
        <w:t>is ineffective, can alienate the injured individual, and increases the risk of secondary psychological illness</w:t>
      </w:r>
      <w:r w:rsidR="001F4EF8">
        <w:rPr>
          <w:rFonts w:ascii="Arial" w:hAnsi="Arial" w:cs="Arial"/>
          <w:sz w:val="24"/>
          <w:szCs w:val="24"/>
        </w:rPr>
        <w:t xml:space="preserve">es developing. </w:t>
      </w:r>
    </w:p>
    <w:p w14:paraId="1E092F99" w14:textId="77777777" w:rsidR="00FF2477" w:rsidRDefault="00FF2477">
      <w:pPr>
        <w:spacing w:after="0" w:line="240" w:lineRule="auto"/>
        <w:rPr>
          <w:rFonts w:ascii="Arial" w:hAnsi="Arial" w:cs="Arial"/>
          <w:sz w:val="24"/>
          <w:szCs w:val="24"/>
        </w:rPr>
      </w:pPr>
    </w:p>
    <w:p w14:paraId="4A04BC10" w14:textId="77777777" w:rsidR="00EA6C46" w:rsidRDefault="00EA6C46" w:rsidP="0012667B">
      <w:pPr>
        <w:spacing w:after="0" w:line="480" w:lineRule="auto"/>
        <w:rPr>
          <w:rFonts w:ascii="Arial" w:hAnsi="Arial" w:cs="Arial"/>
          <w:sz w:val="24"/>
          <w:szCs w:val="24"/>
        </w:rPr>
      </w:pPr>
      <w:r>
        <w:rPr>
          <w:rFonts w:ascii="Arial" w:hAnsi="Arial" w:cs="Arial"/>
          <w:sz w:val="24"/>
          <w:szCs w:val="24"/>
        </w:rPr>
        <w:t xml:space="preserve">The language used in the Guidance materials is biased towards a return to work system based on objectivity, systematicity and reductionism. This is evidenced by the use of dehumanising and process centred words such as ‘injured worker’ and ‘compliance’ being collectively referenced over one thousand times. In contrast, humanising and people centred words such as ‘trust’, ‘care’, ‘relationship’, ‘community’, ‘support’ and ‘person’, are only collectively referenced one hundred and fifty times. </w:t>
      </w:r>
    </w:p>
    <w:p w14:paraId="29D32E83" w14:textId="77777777" w:rsidR="00007C87" w:rsidRDefault="00007C87" w:rsidP="0012667B">
      <w:pPr>
        <w:spacing w:after="0" w:line="480" w:lineRule="auto"/>
        <w:rPr>
          <w:rFonts w:ascii="Arial" w:hAnsi="Arial" w:cs="Arial"/>
          <w:sz w:val="24"/>
          <w:szCs w:val="24"/>
        </w:rPr>
      </w:pPr>
    </w:p>
    <w:p w14:paraId="13B59588" w14:textId="28990A04" w:rsidR="00EA6C46" w:rsidRDefault="00007C87" w:rsidP="0012667B">
      <w:pPr>
        <w:spacing w:after="0" w:line="480" w:lineRule="auto"/>
        <w:rPr>
          <w:rFonts w:ascii="Arial" w:hAnsi="Arial" w:cs="Arial"/>
          <w:sz w:val="24"/>
          <w:szCs w:val="24"/>
        </w:rPr>
      </w:pPr>
      <w:r>
        <w:rPr>
          <w:rFonts w:ascii="Arial" w:hAnsi="Arial" w:cs="Arial"/>
          <w:sz w:val="24"/>
          <w:szCs w:val="24"/>
        </w:rPr>
        <w:t>The use of these words prime the participants into a mindset of reductionist systems and process thinking</w:t>
      </w:r>
      <w:r w:rsidR="00AB6C78">
        <w:rPr>
          <w:rFonts w:ascii="Arial" w:hAnsi="Arial" w:cs="Arial"/>
          <w:sz w:val="24"/>
          <w:szCs w:val="24"/>
        </w:rPr>
        <w:t>,</w:t>
      </w:r>
      <w:r>
        <w:rPr>
          <w:rFonts w:ascii="Arial" w:hAnsi="Arial" w:cs="Arial"/>
          <w:sz w:val="24"/>
          <w:szCs w:val="24"/>
        </w:rPr>
        <w:t xml:space="preserve"> where the recovering individual is not seen in their entire humanness - as a unique person - rather they are seen as a set of symptoms that are to be systematically eliminated or managed by a predetermined process. They are viewed as an object to be fixed, not a human to be connected with and related to. </w:t>
      </w:r>
      <w:r w:rsidR="00100B09">
        <w:rPr>
          <w:rFonts w:ascii="Arial" w:hAnsi="Arial" w:cs="Arial"/>
          <w:sz w:val="24"/>
          <w:szCs w:val="24"/>
        </w:rPr>
        <w:t xml:space="preserve">This treatment and perception of the individual cannot lead to the building of genuine relationships </w:t>
      </w:r>
      <w:r w:rsidR="00AB6C78">
        <w:rPr>
          <w:rFonts w:ascii="Arial" w:hAnsi="Arial" w:cs="Arial"/>
          <w:sz w:val="24"/>
          <w:szCs w:val="24"/>
        </w:rPr>
        <w:t>fostered</w:t>
      </w:r>
      <w:r w:rsidR="00100B09">
        <w:rPr>
          <w:rFonts w:ascii="Arial" w:hAnsi="Arial" w:cs="Arial"/>
          <w:sz w:val="24"/>
          <w:szCs w:val="24"/>
        </w:rPr>
        <w:t xml:space="preserve"> </w:t>
      </w:r>
      <w:r w:rsidR="00AB6C78">
        <w:rPr>
          <w:rFonts w:ascii="Arial" w:hAnsi="Arial" w:cs="Arial"/>
          <w:sz w:val="24"/>
          <w:szCs w:val="24"/>
        </w:rPr>
        <w:t>by</w:t>
      </w:r>
      <w:r w:rsidR="00100B09">
        <w:rPr>
          <w:rFonts w:ascii="Arial" w:hAnsi="Arial" w:cs="Arial"/>
          <w:sz w:val="24"/>
          <w:szCs w:val="24"/>
        </w:rPr>
        <w:t xml:space="preserve"> trust and care.</w:t>
      </w:r>
      <w:r w:rsidR="00FD62E0">
        <w:rPr>
          <w:rFonts w:ascii="Arial" w:hAnsi="Arial" w:cs="Arial"/>
          <w:sz w:val="24"/>
          <w:szCs w:val="24"/>
        </w:rPr>
        <w:t xml:space="preserve"> The individual is left alienated, isolated, angry and powerless, leading to the development of psychological conditions such as anxiety and depression.</w:t>
      </w:r>
    </w:p>
    <w:p w14:paraId="2BEBA9C0" w14:textId="77777777" w:rsidR="00100B09" w:rsidRDefault="00100B09" w:rsidP="0012667B">
      <w:pPr>
        <w:spacing w:after="0" w:line="480" w:lineRule="auto"/>
        <w:rPr>
          <w:rFonts w:ascii="Arial" w:hAnsi="Arial" w:cs="Arial"/>
          <w:sz w:val="24"/>
          <w:szCs w:val="24"/>
        </w:rPr>
      </w:pPr>
    </w:p>
    <w:p w14:paraId="2236C292" w14:textId="75AF24BB" w:rsidR="00007C87" w:rsidRDefault="00FD62E0" w:rsidP="0012667B">
      <w:pPr>
        <w:spacing w:after="0" w:line="480" w:lineRule="auto"/>
        <w:rPr>
          <w:rFonts w:ascii="Arial" w:hAnsi="Arial" w:cs="Arial"/>
          <w:sz w:val="24"/>
          <w:szCs w:val="24"/>
        </w:rPr>
      </w:pPr>
      <w:r>
        <w:rPr>
          <w:rFonts w:ascii="Arial" w:hAnsi="Arial" w:cs="Arial"/>
          <w:sz w:val="24"/>
          <w:szCs w:val="24"/>
        </w:rPr>
        <w:lastRenderedPageBreak/>
        <w:t>Discounting t</w:t>
      </w:r>
      <w:r w:rsidR="00100B09">
        <w:rPr>
          <w:rFonts w:ascii="Arial" w:hAnsi="Arial" w:cs="Arial"/>
          <w:sz w:val="24"/>
          <w:szCs w:val="24"/>
        </w:rPr>
        <w:t xml:space="preserve">he importance of </w:t>
      </w:r>
      <w:r w:rsidR="00061260">
        <w:rPr>
          <w:rFonts w:ascii="Arial" w:hAnsi="Arial" w:cs="Arial"/>
          <w:sz w:val="24"/>
          <w:szCs w:val="24"/>
        </w:rPr>
        <w:t xml:space="preserve">the maintenance of </w:t>
      </w:r>
      <w:r w:rsidR="00100B09">
        <w:rPr>
          <w:rFonts w:ascii="Arial" w:hAnsi="Arial" w:cs="Arial"/>
          <w:sz w:val="24"/>
          <w:szCs w:val="24"/>
        </w:rPr>
        <w:t>social interaction and rela</w:t>
      </w:r>
      <w:r w:rsidR="00AB6C78">
        <w:rPr>
          <w:rFonts w:ascii="Arial" w:hAnsi="Arial" w:cs="Arial"/>
          <w:sz w:val="24"/>
          <w:szCs w:val="24"/>
        </w:rPr>
        <w:t>tionships for health and wellbeing</w:t>
      </w:r>
      <w:r>
        <w:rPr>
          <w:rFonts w:ascii="Arial" w:hAnsi="Arial" w:cs="Arial"/>
          <w:sz w:val="24"/>
          <w:szCs w:val="24"/>
        </w:rPr>
        <w:t xml:space="preserve"> hampers the effective recovery of the individual. Feeling </w:t>
      </w:r>
      <w:r w:rsidR="00B114FF">
        <w:rPr>
          <w:rFonts w:ascii="Arial" w:hAnsi="Arial" w:cs="Arial"/>
          <w:sz w:val="24"/>
          <w:szCs w:val="24"/>
        </w:rPr>
        <w:t>disconnected and outcast</w:t>
      </w:r>
      <w:r>
        <w:rPr>
          <w:rFonts w:ascii="Arial" w:hAnsi="Arial" w:cs="Arial"/>
          <w:sz w:val="24"/>
          <w:szCs w:val="24"/>
        </w:rPr>
        <w:t xml:space="preserve">, they are less likely to actively participate in the return to work process. This can prolong their rehabilitation, amplifying society’s resentment </w:t>
      </w:r>
      <w:r w:rsidR="00B114FF">
        <w:rPr>
          <w:rFonts w:ascii="Arial" w:hAnsi="Arial" w:cs="Arial"/>
          <w:sz w:val="24"/>
          <w:szCs w:val="24"/>
        </w:rPr>
        <w:t>towards</w:t>
      </w:r>
      <w:r>
        <w:rPr>
          <w:rFonts w:ascii="Arial" w:hAnsi="Arial" w:cs="Arial"/>
          <w:sz w:val="24"/>
          <w:szCs w:val="24"/>
        </w:rPr>
        <w:t xml:space="preserve"> the </w:t>
      </w:r>
      <w:r w:rsidR="00B114FF">
        <w:rPr>
          <w:rFonts w:ascii="Arial" w:hAnsi="Arial" w:cs="Arial"/>
          <w:sz w:val="24"/>
          <w:szCs w:val="24"/>
        </w:rPr>
        <w:t>‘injured</w:t>
      </w:r>
      <w:r w:rsidR="000B7E5E">
        <w:rPr>
          <w:rFonts w:ascii="Arial" w:hAnsi="Arial" w:cs="Arial"/>
          <w:sz w:val="24"/>
          <w:szCs w:val="24"/>
        </w:rPr>
        <w:t xml:space="preserve"> worker’</w:t>
      </w:r>
      <w:r>
        <w:rPr>
          <w:rFonts w:ascii="Arial" w:hAnsi="Arial" w:cs="Arial"/>
          <w:sz w:val="24"/>
          <w:szCs w:val="24"/>
        </w:rPr>
        <w:t xml:space="preserve">, </w:t>
      </w:r>
      <w:r w:rsidR="00B114FF">
        <w:rPr>
          <w:rFonts w:ascii="Arial" w:hAnsi="Arial" w:cs="Arial"/>
          <w:sz w:val="24"/>
          <w:szCs w:val="24"/>
        </w:rPr>
        <w:t>fuelling</w:t>
      </w:r>
      <w:r>
        <w:rPr>
          <w:rFonts w:ascii="Arial" w:hAnsi="Arial" w:cs="Arial"/>
          <w:sz w:val="24"/>
          <w:szCs w:val="24"/>
        </w:rPr>
        <w:t xml:space="preserve"> their feelings of frustration, </w:t>
      </w:r>
      <w:r w:rsidR="00B114FF">
        <w:rPr>
          <w:rFonts w:ascii="Arial" w:hAnsi="Arial" w:cs="Arial"/>
          <w:sz w:val="24"/>
          <w:szCs w:val="24"/>
        </w:rPr>
        <w:t>hopelessness, self-consciousness and anger, ultimately leading to more serious psychological conditions.</w:t>
      </w:r>
    </w:p>
    <w:p w14:paraId="1DACB7FD" w14:textId="77777777" w:rsidR="00B114FF" w:rsidRDefault="00B114FF" w:rsidP="0012667B">
      <w:pPr>
        <w:spacing w:after="0" w:line="480" w:lineRule="auto"/>
        <w:rPr>
          <w:rFonts w:ascii="Arial" w:hAnsi="Arial" w:cs="Arial"/>
          <w:sz w:val="24"/>
          <w:szCs w:val="24"/>
        </w:rPr>
      </w:pPr>
    </w:p>
    <w:p w14:paraId="5F54739D" w14:textId="32AF8CB4" w:rsidR="00DF20E4" w:rsidRDefault="00DF20E4" w:rsidP="0012667B">
      <w:pPr>
        <w:spacing w:after="0" w:line="480" w:lineRule="auto"/>
        <w:rPr>
          <w:rFonts w:ascii="Arial" w:hAnsi="Arial" w:cs="Arial"/>
          <w:sz w:val="24"/>
          <w:szCs w:val="24"/>
        </w:rPr>
      </w:pPr>
      <w:r>
        <w:rPr>
          <w:rFonts w:ascii="Arial" w:hAnsi="Arial" w:cs="Arial"/>
          <w:sz w:val="24"/>
          <w:szCs w:val="24"/>
        </w:rPr>
        <w:t>In order to shift from the current reductionist methods towards a holistic approach to return to work, it is imperative that leaders re</w:t>
      </w:r>
      <w:r w:rsidR="00723604">
        <w:rPr>
          <w:rFonts w:ascii="Arial" w:hAnsi="Arial" w:cs="Arial"/>
          <w:sz w:val="24"/>
          <w:szCs w:val="24"/>
        </w:rPr>
        <w:t>p</w:t>
      </w:r>
      <w:r>
        <w:rPr>
          <w:rFonts w:ascii="Arial" w:hAnsi="Arial" w:cs="Arial"/>
          <w:sz w:val="24"/>
          <w:szCs w:val="24"/>
        </w:rPr>
        <w:t>lace dehumanising and process centred language with humanising and people centred language</w:t>
      </w:r>
      <w:r>
        <w:rPr>
          <w:rStyle w:val="FootnoteReference"/>
          <w:rFonts w:ascii="Arial" w:hAnsi="Arial" w:cs="Arial"/>
          <w:sz w:val="24"/>
          <w:szCs w:val="24"/>
        </w:rPr>
        <w:footnoteReference w:id="24"/>
      </w:r>
      <w:r>
        <w:rPr>
          <w:rFonts w:ascii="Arial" w:hAnsi="Arial" w:cs="Arial"/>
          <w:sz w:val="24"/>
          <w:szCs w:val="24"/>
        </w:rPr>
        <w:t>. The unconscious influence la</w:t>
      </w:r>
      <w:r w:rsidR="008367C4">
        <w:rPr>
          <w:rFonts w:ascii="Arial" w:hAnsi="Arial" w:cs="Arial"/>
          <w:sz w:val="24"/>
          <w:szCs w:val="24"/>
        </w:rPr>
        <w:t xml:space="preserve">nguage has on </w:t>
      </w:r>
      <w:r>
        <w:rPr>
          <w:rFonts w:ascii="Arial" w:hAnsi="Arial" w:cs="Arial"/>
          <w:sz w:val="24"/>
          <w:szCs w:val="24"/>
        </w:rPr>
        <w:t xml:space="preserve">behaviour and decision-making should not be underestimated. </w:t>
      </w:r>
      <w:r w:rsidR="00723604">
        <w:rPr>
          <w:rFonts w:ascii="Arial" w:hAnsi="Arial" w:cs="Arial"/>
          <w:sz w:val="24"/>
          <w:szCs w:val="24"/>
        </w:rPr>
        <w:t>Only with</w:t>
      </w:r>
      <w:r w:rsidR="003831AE">
        <w:rPr>
          <w:rFonts w:ascii="Arial" w:hAnsi="Arial" w:cs="Arial"/>
          <w:sz w:val="24"/>
          <w:szCs w:val="24"/>
        </w:rPr>
        <w:t xml:space="preserve"> a humanising </w:t>
      </w:r>
      <w:r w:rsidR="008367C4">
        <w:rPr>
          <w:rFonts w:ascii="Arial" w:hAnsi="Arial" w:cs="Arial"/>
          <w:sz w:val="24"/>
          <w:szCs w:val="24"/>
        </w:rPr>
        <w:t xml:space="preserve">discourse is </w:t>
      </w:r>
      <w:r w:rsidR="00DA14EB">
        <w:rPr>
          <w:rFonts w:ascii="Arial" w:hAnsi="Arial" w:cs="Arial"/>
          <w:sz w:val="24"/>
          <w:szCs w:val="24"/>
        </w:rPr>
        <w:t>acknowledge</w:t>
      </w:r>
      <w:r w:rsidR="008367C4">
        <w:rPr>
          <w:rFonts w:ascii="Arial" w:hAnsi="Arial" w:cs="Arial"/>
          <w:sz w:val="24"/>
          <w:szCs w:val="24"/>
        </w:rPr>
        <w:t>ment of</w:t>
      </w:r>
      <w:r w:rsidR="00DA14EB">
        <w:rPr>
          <w:rFonts w:ascii="Arial" w:hAnsi="Arial" w:cs="Arial"/>
          <w:sz w:val="24"/>
          <w:szCs w:val="24"/>
        </w:rPr>
        <w:t xml:space="preserve"> an </w:t>
      </w:r>
      <w:r w:rsidR="008367C4">
        <w:rPr>
          <w:rFonts w:ascii="Arial" w:hAnsi="Arial" w:cs="Arial"/>
          <w:sz w:val="24"/>
          <w:szCs w:val="24"/>
        </w:rPr>
        <w:t>individual’s</w:t>
      </w:r>
      <w:r w:rsidR="00DA14EB">
        <w:rPr>
          <w:rFonts w:ascii="Arial" w:hAnsi="Arial" w:cs="Arial"/>
          <w:sz w:val="24"/>
          <w:szCs w:val="24"/>
        </w:rPr>
        <w:t xml:space="preserve"> uniqueness </w:t>
      </w:r>
      <w:r w:rsidR="008367C4">
        <w:rPr>
          <w:rFonts w:ascii="Arial" w:hAnsi="Arial" w:cs="Arial"/>
          <w:sz w:val="24"/>
          <w:szCs w:val="24"/>
        </w:rPr>
        <w:t xml:space="preserve">and </w:t>
      </w:r>
      <w:r w:rsidR="00DA14EB">
        <w:rPr>
          <w:rFonts w:ascii="Arial" w:hAnsi="Arial" w:cs="Arial"/>
          <w:sz w:val="24"/>
          <w:szCs w:val="24"/>
        </w:rPr>
        <w:t>co</w:t>
      </w:r>
      <w:r w:rsidR="008367C4">
        <w:rPr>
          <w:rFonts w:ascii="Arial" w:hAnsi="Arial" w:cs="Arial"/>
          <w:sz w:val="24"/>
          <w:szCs w:val="24"/>
        </w:rPr>
        <w:t>mplexity, and understanding of the influence family, community and culture has on effective rehabilitation possible. Without this, we will always be trying to finish the jigsaw puzzle with only half the pieces.</w:t>
      </w:r>
    </w:p>
    <w:p w14:paraId="54D7CA36" w14:textId="3A303530" w:rsidR="00BD0C6A" w:rsidRPr="00F821B9" w:rsidRDefault="000B7E5E" w:rsidP="000B7E5E">
      <w:pPr>
        <w:spacing w:after="0" w:line="240" w:lineRule="auto"/>
        <w:rPr>
          <w:rFonts w:ascii="Arial" w:hAnsi="Arial" w:cs="Arial"/>
          <w:b/>
          <w:sz w:val="24"/>
          <w:szCs w:val="24"/>
        </w:rPr>
      </w:pPr>
      <w:r>
        <w:rPr>
          <w:rFonts w:ascii="Arial" w:hAnsi="Arial" w:cs="Arial"/>
          <w:sz w:val="24"/>
          <w:szCs w:val="24"/>
        </w:rPr>
        <w:br w:type="page"/>
      </w:r>
      <w:r w:rsidR="00BD0C6A" w:rsidRPr="00F821B9">
        <w:rPr>
          <w:rFonts w:ascii="Arial" w:eastAsia="Times New Roman" w:hAnsi="Arial" w:cs="Arial"/>
          <w:b/>
          <w:sz w:val="24"/>
          <w:szCs w:val="24"/>
        </w:rPr>
        <w:lastRenderedPageBreak/>
        <w:t>Bibliography</w:t>
      </w:r>
    </w:p>
    <w:p w14:paraId="75756416" w14:textId="77777777" w:rsidR="00BD0C6A" w:rsidRDefault="00BD0C6A" w:rsidP="0082121B">
      <w:pPr>
        <w:rPr>
          <w:rFonts w:ascii="Arial" w:eastAsia="Times New Roman" w:hAnsi="Arial" w:cs="Arial"/>
          <w:sz w:val="24"/>
          <w:szCs w:val="24"/>
        </w:rPr>
      </w:pPr>
    </w:p>
    <w:p w14:paraId="0D28653D" w14:textId="0F5327A4" w:rsidR="00B80A9C" w:rsidRPr="00B80A9C" w:rsidRDefault="00B80A9C" w:rsidP="0082121B">
      <w:pPr>
        <w:rPr>
          <w:rFonts w:ascii="Arial" w:hAnsi="Arial" w:cs="Arial"/>
          <w:sz w:val="24"/>
          <w:szCs w:val="24"/>
        </w:rPr>
      </w:pPr>
      <w:r w:rsidRPr="00B80A9C">
        <w:rPr>
          <w:rFonts w:ascii="Arial" w:eastAsia="Times New Roman" w:hAnsi="Arial" w:cs="Arial"/>
          <w:sz w:val="24"/>
          <w:szCs w:val="24"/>
        </w:rPr>
        <w:t xml:space="preserve">Aghadiuno, M., </w:t>
      </w:r>
      <w:r w:rsidRPr="00B80A9C">
        <w:rPr>
          <w:rFonts w:ascii="Arial" w:eastAsia="Times New Roman" w:hAnsi="Arial" w:cs="Arial"/>
          <w:i/>
          <w:sz w:val="24"/>
          <w:szCs w:val="24"/>
        </w:rPr>
        <w:t xml:space="preserve">Soul Matters: The Spiritual Dimension Within Healthcare, </w:t>
      </w:r>
      <w:r w:rsidRPr="00B80A9C">
        <w:rPr>
          <w:rFonts w:ascii="Arial" w:eastAsia="Times New Roman" w:hAnsi="Arial" w:cs="Arial"/>
          <w:sz w:val="24"/>
          <w:szCs w:val="24"/>
        </w:rPr>
        <w:t>Oxford, Radcliffe, 2010</w:t>
      </w:r>
      <w:r w:rsidR="00723604">
        <w:rPr>
          <w:rFonts w:ascii="Arial" w:eastAsia="Times New Roman" w:hAnsi="Arial" w:cs="Arial"/>
          <w:sz w:val="24"/>
          <w:szCs w:val="24"/>
        </w:rPr>
        <w:t>.</w:t>
      </w:r>
    </w:p>
    <w:p w14:paraId="2ECA948E" w14:textId="73E9004C" w:rsidR="0031367E" w:rsidRDefault="0031367E" w:rsidP="0082121B">
      <w:pPr>
        <w:rPr>
          <w:rFonts w:ascii="Arial" w:hAnsi="Arial" w:cs="Arial"/>
          <w:sz w:val="24"/>
          <w:szCs w:val="24"/>
        </w:rPr>
      </w:pPr>
      <w:r>
        <w:rPr>
          <w:rFonts w:ascii="Arial" w:hAnsi="Arial" w:cs="Arial"/>
          <w:sz w:val="24"/>
          <w:szCs w:val="24"/>
        </w:rPr>
        <w:t xml:space="preserve">Alter, A., </w:t>
      </w:r>
      <w:r>
        <w:rPr>
          <w:rFonts w:ascii="Arial" w:hAnsi="Arial" w:cs="Arial"/>
          <w:i/>
          <w:sz w:val="24"/>
          <w:szCs w:val="24"/>
        </w:rPr>
        <w:t xml:space="preserve">Drunk Tank Pink, </w:t>
      </w:r>
      <w:r>
        <w:rPr>
          <w:rFonts w:ascii="Arial" w:hAnsi="Arial" w:cs="Arial"/>
          <w:sz w:val="24"/>
          <w:szCs w:val="24"/>
        </w:rPr>
        <w:t>New York, Penguin Books, 2014.</w:t>
      </w:r>
    </w:p>
    <w:p w14:paraId="1A46DC3C" w14:textId="15523C5E" w:rsidR="002515F5" w:rsidRDefault="002515F5" w:rsidP="0082121B">
      <w:pPr>
        <w:rPr>
          <w:rFonts w:ascii="Arial" w:hAnsi="Arial" w:cs="Arial"/>
          <w:sz w:val="24"/>
          <w:szCs w:val="24"/>
        </w:rPr>
      </w:pPr>
      <w:r>
        <w:rPr>
          <w:rFonts w:ascii="Arial" w:hAnsi="Arial" w:cs="Arial"/>
          <w:sz w:val="24"/>
          <w:szCs w:val="24"/>
        </w:rPr>
        <w:t xml:space="preserve">Buber, M., </w:t>
      </w:r>
      <w:r>
        <w:rPr>
          <w:rFonts w:ascii="Arial" w:hAnsi="Arial" w:cs="Arial"/>
          <w:i/>
          <w:sz w:val="24"/>
          <w:szCs w:val="24"/>
        </w:rPr>
        <w:t xml:space="preserve">I and Thou, </w:t>
      </w:r>
      <w:r>
        <w:rPr>
          <w:rFonts w:ascii="Arial" w:hAnsi="Arial" w:cs="Arial"/>
          <w:sz w:val="24"/>
          <w:szCs w:val="24"/>
        </w:rPr>
        <w:t>London, Continuum, 2004.</w:t>
      </w:r>
    </w:p>
    <w:p w14:paraId="07C11513" w14:textId="7ACD8F0B" w:rsidR="002515F5" w:rsidRPr="002515F5" w:rsidRDefault="002515F5" w:rsidP="0082121B">
      <w:pPr>
        <w:rPr>
          <w:rFonts w:ascii="Arial" w:hAnsi="Arial" w:cs="Arial"/>
          <w:sz w:val="24"/>
          <w:szCs w:val="24"/>
        </w:rPr>
      </w:pPr>
      <w:r>
        <w:rPr>
          <w:rFonts w:ascii="Arial" w:hAnsi="Arial" w:cs="Arial"/>
          <w:sz w:val="24"/>
          <w:szCs w:val="24"/>
        </w:rPr>
        <w:t xml:space="preserve">Fromm, E., </w:t>
      </w:r>
      <w:r>
        <w:rPr>
          <w:rFonts w:ascii="Arial" w:hAnsi="Arial" w:cs="Arial"/>
          <w:i/>
          <w:sz w:val="24"/>
          <w:szCs w:val="24"/>
        </w:rPr>
        <w:t xml:space="preserve">Fear of Freedom, </w:t>
      </w:r>
      <w:r>
        <w:rPr>
          <w:rFonts w:ascii="Arial" w:hAnsi="Arial" w:cs="Arial"/>
          <w:sz w:val="24"/>
          <w:szCs w:val="24"/>
        </w:rPr>
        <w:t>London, Routledge, 1960.</w:t>
      </w:r>
    </w:p>
    <w:p w14:paraId="2B774DF8" w14:textId="43D87F6E" w:rsidR="00E00A09" w:rsidRPr="00E00A09" w:rsidRDefault="00E00A09" w:rsidP="0082121B">
      <w:pPr>
        <w:rPr>
          <w:rFonts w:ascii="Arial" w:hAnsi="Arial" w:cs="Arial"/>
          <w:sz w:val="24"/>
          <w:szCs w:val="24"/>
        </w:rPr>
      </w:pPr>
      <w:r w:rsidRPr="00E00A09">
        <w:rPr>
          <w:rFonts w:ascii="Arial" w:hAnsi="Arial" w:cs="Arial"/>
          <w:sz w:val="24"/>
          <w:szCs w:val="24"/>
        </w:rPr>
        <w:t>Gorin, A., Powers,</w:t>
      </w:r>
      <w:r>
        <w:rPr>
          <w:rFonts w:ascii="Arial" w:hAnsi="Arial" w:cs="Arial"/>
          <w:sz w:val="24"/>
          <w:szCs w:val="24"/>
        </w:rPr>
        <w:t xml:space="preserve"> T., Koestner, R., &amp; Wing, R., </w:t>
      </w:r>
      <w:r w:rsidRPr="00E00A09">
        <w:rPr>
          <w:rFonts w:ascii="Arial" w:hAnsi="Arial" w:cs="Arial"/>
          <w:sz w:val="24"/>
          <w:szCs w:val="24"/>
          <w:lang w:val="en-US"/>
        </w:rPr>
        <w:t xml:space="preserve">Autonomy Support, Self-Regulation, and Weight Loss, </w:t>
      </w:r>
      <w:r w:rsidRPr="00E00A09">
        <w:rPr>
          <w:rFonts w:ascii="Arial" w:hAnsi="Arial" w:cs="Arial"/>
          <w:i/>
          <w:sz w:val="24"/>
          <w:szCs w:val="24"/>
          <w:lang w:val="en-US"/>
        </w:rPr>
        <w:t>Health Psychology</w:t>
      </w:r>
      <w:r w:rsidRPr="00E00A09">
        <w:rPr>
          <w:rFonts w:ascii="Arial" w:hAnsi="Arial" w:cs="Arial"/>
          <w:sz w:val="24"/>
          <w:szCs w:val="24"/>
          <w:lang w:val="en-US"/>
        </w:rPr>
        <w:t xml:space="preserve">, Vol. 33, No. 4, 2014, </w:t>
      </w:r>
      <w:r w:rsidRPr="00E00A09">
        <w:rPr>
          <w:rFonts w:ascii="Arial" w:hAnsi="Arial" w:cs="Arial"/>
          <w:sz w:val="24"/>
          <w:szCs w:val="24"/>
        </w:rPr>
        <w:t>p</w:t>
      </w:r>
      <w:r>
        <w:rPr>
          <w:rFonts w:ascii="Arial" w:hAnsi="Arial" w:cs="Arial"/>
          <w:sz w:val="24"/>
          <w:szCs w:val="24"/>
        </w:rPr>
        <w:t>p. 332 - 339</w:t>
      </w:r>
      <w:r w:rsidRPr="00E00A09">
        <w:rPr>
          <w:rFonts w:ascii="Arial" w:hAnsi="Arial" w:cs="Arial"/>
          <w:sz w:val="24"/>
          <w:szCs w:val="24"/>
        </w:rPr>
        <w:t>.</w:t>
      </w:r>
    </w:p>
    <w:p w14:paraId="5E6C80EF" w14:textId="77777777" w:rsidR="001426E8" w:rsidRPr="0082121B" w:rsidRDefault="001426E8" w:rsidP="0082121B">
      <w:pPr>
        <w:rPr>
          <w:rFonts w:ascii="Arial" w:hAnsi="Arial" w:cs="Arial"/>
          <w:sz w:val="24"/>
          <w:szCs w:val="24"/>
        </w:rPr>
      </w:pPr>
      <w:r>
        <w:rPr>
          <w:rFonts w:ascii="Arial" w:hAnsi="Arial" w:cs="Arial"/>
          <w:sz w:val="24"/>
          <w:szCs w:val="24"/>
        </w:rPr>
        <w:t xml:space="preserve">Long, G., </w:t>
      </w:r>
      <w:r>
        <w:rPr>
          <w:rFonts w:ascii="Arial" w:hAnsi="Arial" w:cs="Arial"/>
          <w:i/>
          <w:sz w:val="24"/>
          <w:szCs w:val="24"/>
        </w:rPr>
        <w:t xml:space="preserve">Love Over Hate, </w:t>
      </w:r>
      <w:r>
        <w:rPr>
          <w:rFonts w:ascii="Arial" w:hAnsi="Arial" w:cs="Arial"/>
          <w:sz w:val="24"/>
          <w:szCs w:val="24"/>
        </w:rPr>
        <w:t>Richmond, The Slattery Media Group, 2013.</w:t>
      </w:r>
    </w:p>
    <w:p w14:paraId="039B275F" w14:textId="77777777" w:rsidR="0082121B" w:rsidRPr="0082121B" w:rsidRDefault="0082121B" w:rsidP="0082121B">
      <w:pPr>
        <w:rPr>
          <w:rFonts w:ascii="Arial" w:hAnsi="Arial" w:cs="Arial"/>
          <w:sz w:val="24"/>
          <w:szCs w:val="24"/>
        </w:rPr>
      </w:pPr>
      <w:r w:rsidRPr="0082121B">
        <w:rPr>
          <w:rFonts w:ascii="Arial" w:hAnsi="Arial" w:cs="Arial"/>
          <w:sz w:val="24"/>
          <w:szCs w:val="24"/>
        </w:rPr>
        <w:t xml:space="preserve">Long, R., </w:t>
      </w:r>
      <w:r w:rsidRPr="0082121B">
        <w:rPr>
          <w:rFonts w:ascii="Arial" w:hAnsi="Arial" w:cs="Arial"/>
          <w:i/>
          <w:sz w:val="24"/>
          <w:szCs w:val="24"/>
        </w:rPr>
        <w:t>For the Love of Zero: Human Fallibility and Risk</w:t>
      </w:r>
      <w:r w:rsidRPr="0082121B">
        <w:rPr>
          <w:rFonts w:ascii="Arial" w:hAnsi="Arial" w:cs="Arial"/>
          <w:sz w:val="24"/>
          <w:szCs w:val="24"/>
        </w:rPr>
        <w:t>, Kambah, Scotoma Press, 2012.</w:t>
      </w:r>
    </w:p>
    <w:p w14:paraId="6BE45B29" w14:textId="77777777" w:rsidR="001426E8" w:rsidRDefault="001426E8" w:rsidP="0082121B">
      <w:pPr>
        <w:rPr>
          <w:rFonts w:ascii="Arial" w:hAnsi="Arial" w:cs="Arial"/>
          <w:sz w:val="24"/>
          <w:szCs w:val="24"/>
        </w:rPr>
      </w:pPr>
      <w:r w:rsidRPr="0082121B">
        <w:rPr>
          <w:rFonts w:ascii="Arial" w:hAnsi="Arial" w:cs="Arial"/>
          <w:sz w:val="24"/>
          <w:szCs w:val="24"/>
        </w:rPr>
        <w:t xml:space="preserve">Long, R., </w:t>
      </w:r>
      <w:r>
        <w:rPr>
          <w:rFonts w:ascii="Arial" w:hAnsi="Arial" w:cs="Arial"/>
          <w:sz w:val="24"/>
          <w:szCs w:val="24"/>
        </w:rPr>
        <w:t xml:space="preserve">&amp; Ashhurst, C., </w:t>
      </w:r>
      <w:r>
        <w:rPr>
          <w:rFonts w:ascii="Arial" w:hAnsi="Arial" w:cs="Arial"/>
          <w:i/>
          <w:sz w:val="24"/>
          <w:szCs w:val="24"/>
        </w:rPr>
        <w:t>Following-Leading in Risk: A Humanising Dynamic</w:t>
      </w:r>
      <w:r w:rsidRPr="0082121B">
        <w:rPr>
          <w:rFonts w:ascii="Arial" w:hAnsi="Arial" w:cs="Arial"/>
          <w:sz w:val="24"/>
          <w:szCs w:val="24"/>
        </w:rPr>
        <w:t>, Kambah, Scotoma Press, 201</w:t>
      </w:r>
      <w:r>
        <w:rPr>
          <w:rFonts w:ascii="Arial" w:hAnsi="Arial" w:cs="Arial"/>
          <w:sz w:val="24"/>
          <w:szCs w:val="24"/>
        </w:rPr>
        <w:t>4</w:t>
      </w:r>
      <w:r w:rsidRPr="0082121B">
        <w:rPr>
          <w:rFonts w:ascii="Arial" w:hAnsi="Arial" w:cs="Arial"/>
          <w:sz w:val="24"/>
          <w:szCs w:val="24"/>
        </w:rPr>
        <w:t>.</w:t>
      </w:r>
    </w:p>
    <w:p w14:paraId="4D991644" w14:textId="77777777" w:rsidR="001426E8" w:rsidRDefault="001426E8" w:rsidP="001C5BB0">
      <w:pPr>
        <w:rPr>
          <w:rFonts w:ascii="Arial" w:hAnsi="Arial" w:cs="Arial"/>
          <w:sz w:val="24"/>
          <w:szCs w:val="24"/>
        </w:rPr>
      </w:pPr>
      <w:r>
        <w:rPr>
          <w:rFonts w:ascii="Arial" w:hAnsi="Arial" w:cs="Arial"/>
          <w:sz w:val="24"/>
          <w:szCs w:val="24"/>
        </w:rPr>
        <w:t xml:space="preserve">Marx, K., &amp; Engels, F., </w:t>
      </w:r>
      <w:r>
        <w:rPr>
          <w:rFonts w:ascii="Arial" w:hAnsi="Arial" w:cs="Arial"/>
          <w:i/>
          <w:sz w:val="24"/>
          <w:szCs w:val="24"/>
        </w:rPr>
        <w:t xml:space="preserve">The Communist Manifesto, </w:t>
      </w:r>
      <w:r>
        <w:rPr>
          <w:rFonts w:ascii="Arial" w:hAnsi="Arial" w:cs="Arial"/>
          <w:sz w:val="24"/>
          <w:szCs w:val="24"/>
        </w:rPr>
        <w:t>New York, Pathfinder, 2008.</w:t>
      </w:r>
    </w:p>
    <w:p w14:paraId="28C9A483" w14:textId="0C096B80" w:rsidR="001426E8" w:rsidRPr="0082121B" w:rsidRDefault="00B4280A" w:rsidP="001426E8">
      <w:pPr>
        <w:rPr>
          <w:rFonts w:ascii="Arial" w:hAnsi="Arial" w:cs="Arial"/>
          <w:sz w:val="24"/>
          <w:szCs w:val="24"/>
        </w:rPr>
      </w:pPr>
      <w:r w:rsidRPr="00B4280A">
        <w:rPr>
          <w:rFonts w:ascii="Arial" w:hAnsi="Arial" w:cs="Arial"/>
          <w:sz w:val="24"/>
          <w:szCs w:val="24"/>
          <w:lang w:val="en-US"/>
        </w:rPr>
        <w:t xml:space="preserve">Radley, A., </w:t>
      </w:r>
      <w:r w:rsidRPr="00B4280A">
        <w:rPr>
          <w:rFonts w:ascii="Arial" w:hAnsi="Arial" w:cs="Arial"/>
          <w:i/>
          <w:sz w:val="24"/>
          <w:szCs w:val="24"/>
          <w:lang w:val="en-US"/>
        </w:rPr>
        <w:t xml:space="preserve">Making Sense of Illness, </w:t>
      </w:r>
      <w:r w:rsidRPr="00B4280A">
        <w:rPr>
          <w:rFonts w:ascii="Arial" w:hAnsi="Arial" w:cs="Arial"/>
          <w:sz w:val="24"/>
          <w:szCs w:val="24"/>
          <w:lang w:val="en-US"/>
        </w:rPr>
        <w:t>London, Sage Publications, 1994</w:t>
      </w:r>
      <w:r>
        <w:rPr>
          <w:rFonts w:ascii="Arial" w:hAnsi="Arial" w:cs="Arial"/>
          <w:sz w:val="24"/>
          <w:szCs w:val="24"/>
          <w:lang w:val="en-US"/>
        </w:rPr>
        <w:t>.</w:t>
      </w:r>
    </w:p>
    <w:p w14:paraId="3CC10DD5" w14:textId="35058F33" w:rsidR="00013FC5" w:rsidRPr="00013FC5" w:rsidRDefault="00013FC5" w:rsidP="00013FC5">
      <w:pPr>
        <w:spacing w:after="100" w:afterAutospacing="1" w:line="240" w:lineRule="auto"/>
        <w:rPr>
          <w:rFonts w:ascii="Arial" w:hAnsi="Arial" w:cs="Arial"/>
          <w:sz w:val="24"/>
          <w:szCs w:val="24"/>
          <w:lang w:val="en-US"/>
        </w:rPr>
      </w:pPr>
      <w:r>
        <w:rPr>
          <w:rFonts w:ascii="Arial" w:hAnsi="Arial" w:cs="Arial"/>
          <w:sz w:val="24"/>
          <w:szCs w:val="24"/>
        </w:rPr>
        <w:t xml:space="preserve">Victorian Workcover Authority., </w:t>
      </w:r>
      <w:r w:rsidRPr="00013FC5">
        <w:rPr>
          <w:rFonts w:ascii="Arial" w:hAnsi="Arial" w:cs="Arial"/>
          <w:i/>
          <w:sz w:val="24"/>
          <w:szCs w:val="24"/>
        </w:rPr>
        <w:t>Compliance Code 1 of 4:</w:t>
      </w:r>
      <w:r>
        <w:rPr>
          <w:rFonts w:ascii="Arial" w:hAnsi="Arial" w:cs="Arial"/>
          <w:sz w:val="24"/>
          <w:szCs w:val="24"/>
        </w:rPr>
        <w:t xml:space="preserve"> </w:t>
      </w:r>
      <w:r w:rsidRPr="00013FC5">
        <w:rPr>
          <w:rFonts w:ascii="Arial" w:hAnsi="Arial" w:cs="Arial"/>
          <w:i/>
          <w:sz w:val="24"/>
          <w:szCs w:val="24"/>
          <w:lang w:val="en-US"/>
        </w:rPr>
        <w:t>Providing employment, planning and consulting about return to work</w:t>
      </w:r>
      <w:r>
        <w:rPr>
          <w:rFonts w:ascii="Arial" w:hAnsi="Arial" w:cs="Arial"/>
          <w:i/>
          <w:sz w:val="24"/>
          <w:szCs w:val="24"/>
          <w:lang w:val="en-US"/>
        </w:rPr>
        <w:t xml:space="preserve">, </w:t>
      </w:r>
      <w:r>
        <w:rPr>
          <w:rFonts w:ascii="Arial" w:hAnsi="Arial" w:cs="Arial"/>
          <w:sz w:val="24"/>
          <w:szCs w:val="24"/>
          <w:lang w:val="en-US"/>
        </w:rPr>
        <w:t xml:space="preserve">Melbourne, </w:t>
      </w:r>
      <w:r w:rsidR="00411C35">
        <w:rPr>
          <w:rFonts w:ascii="Arial" w:hAnsi="Arial" w:cs="Arial"/>
          <w:sz w:val="24"/>
          <w:szCs w:val="24"/>
          <w:lang w:val="en-US"/>
        </w:rPr>
        <w:t>VWA</w:t>
      </w:r>
      <w:r>
        <w:rPr>
          <w:rFonts w:ascii="Arial" w:hAnsi="Arial" w:cs="Arial"/>
          <w:sz w:val="24"/>
          <w:szCs w:val="24"/>
          <w:lang w:val="en-US"/>
        </w:rPr>
        <w:t>, 2014.</w:t>
      </w:r>
    </w:p>
    <w:p w14:paraId="059B2F37" w14:textId="6343B138" w:rsidR="00013FC5" w:rsidRDefault="00013FC5" w:rsidP="00013FC5">
      <w:pPr>
        <w:spacing w:after="100" w:afterAutospacing="1" w:line="240" w:lineRule="auto"/>
        <w:rPr>
          <w:rFonts w:ascii="Arial" w:hAnsi="Arial" w:cs="Arial"/>
          <w:sz w:val="24"/>
          <w:szCs w:val="24"/>
          <w:lang w:val="en-US"/>
        </w:rPr>
      </w:pPr>
      <w:r>
        <w:rPr>
          <w:rFonts w:ascii="Arial" w:hAnsi="Arial" w:cs="Arial"/>
          <w:sz w:val="24"/>
          <w:szCs w:val="24"/>
        </w:rPr>
        <w:t xml:space="preserve">Victorian Workcover Authority., </w:t>
      </w:r>
      <w:r w:rsidRPr="00013FC5">
        <w:rPr>
          <w:rFonts w:ascii="Arial" w:hAnsi="Arial" w:cs="Arial"/>
          <w:i/>
          <w:sz w:val="24"/>
          <w:szCs w:val="24"/>
        </w:rPr>
        <w:t>Compliance Code 2 of 4:</w:t>
      </w:r>
      <w:r>
        <w:rPr>
          <w:rFonts w:ascii="Arial" w:hAnsi="Arial" w:cs="Arial"/>
          <w:sz w:val="24"/>
          <w:szCs w:val="24"/>
        </w:rPr>
        <w:t xml:space="preserve"> </w:t>
      </w:r>
      <w:r w:rsidRPr="00013FC5">
        <w:rPr>
          <w:rFonts w:ascii="Arial" w:hAnsi="Arial" w:cs="Arial"/>
          <w:i/>
          <w:sz w:val="24"/>
          <w:szCs w:val="24"/>
          <w:lang w:val="en-US"/>
        </w:rPr>
        <w:t>Return to Work Coordinators</w:t>
      </w:r>
      <w:r>
        <w:rPr>
          <w:rFonts w:ascii="Arial" w:hAnsi="Arial" w:cs="Arial"/>
          <w:i/>
          <w:sz w:val="24"/>
          <w:szCs w:val="24"/>
          <w:lang w:val="en-US"/>
        </w:rPr>
        <w:t xml:space="preserve">, </w:t>
      </w:r>
      <w:r>
        <w:rPr>
          <w:rFonts w:ascii="Arial" w:hAnsi="Arial" w:cs="Arial"/>
          <w:sz w:val="24"/>
          <w:szCs w:val="24"/>
          <w:lang w:val="en-US"/>
        </w:rPr>
        <w:t xml:space="preserve">Melbourne, </w:t>
      </w:r>
      <w:r w:rsidR="00411C35">
        <w:rPr>
          <w:rFonts w:ascii="Arial" w:hAnsi="Arial" w:cs="Arial"/>
          <w:sz w:val="24"/>
          <w:szCs w:val="24"/>
          <w:lang w:val="en-US"/>
        </w:rPr>
        <w:t>VWA</w:t>
      </w:r>
      <w:r w:rsidR="00071BB9">
        <w:rPr>
          <w:rFonts w:ascii="Arial" w:hAnsi="Arial" w:cs="Arial"/>
          <w:sz w:val="24"/>
          <w:szCs w:val="24"/>
          <w:lang w:val="en-US"/>
        </w:rPr>
        <w:t>, 2014</w:t>
      </w:r>
      <w:r>
        <w:rPr>
          <w:rFonts w:ascii="Arial" w:hAnsi="Arial" w:cs="Arial"/>
          <w:sz w:val="24"/>
          <w:szCs w:val="24"/>
          <w:lang w:val="en-US"/>
        </w:rPr>
        <w:t>.</w:t>
      </w:r>
    </w:p>
    <w:p w14:paraId="107A97B4" w14:textId="2706BCFD" w:rsidR="00071BB9" w:rsidRDefault="00071BB9" w:rsidP="00071BB9">
      <w:pPr>
        <w:spacing w:after="100" w:afterAutospacing="1" w:line="240" w:lineRule="auto"/>
        <w:rPr>
          <w:rFonts w:ascii="Arial" w:hAnsi="Arial" w:cs="Arial"/>
          <w:sz w:val="24"/>
          <w:szCs w:val="24"/>
          <w:lang w:val="en-US"/>
        </w:rPr>
      </w:pPr>
      <w:r>
        <w:rPr>
          <w:rFonts w:ascii="Arial" w:hAnsi="Arial" w:cs="Arial"/>
          <w:sz w:val="24"/>
          <w:szCs w:val="24"/>
        </w:rPr>
        <w:t xml:space="preserve">Victorian Workcover Authority., </w:t>
      </w:r>
      <w:r>
        <w:rPr>
          <w:rFonts w:ascii="Arial" w:hAnsi="Arial" w:cs="Arial"/>
          <w:i/>
          <w:sz w:val="24"/>
          <w:szCs w:val="24"/>
        </w:rPr>
        <w:t>Compliance Code 3</w:t>
      </w:r>
      <w:r w:rsidRPr="00013FC5">
        <w:rPr>
          <w:rFonts w:ascii="Arial" w:hAnsi="Arial" w:cs="Arial"/>
          <w:i/>
          <w:sz w:val="24"/>
          <w:szCs w:val="24"/>
        </w:rPr>
        <w:t xml:space="preserve"> of 4:</w:t>
      </w:r>
      <w:r>
        <w:rPr>
          <w:rFonts w:ascii="Arial" w:hAnsi="Arial" w:cs="Arial"/>
          <w:sz w:val="24"/>
          <w:szCs w:val="24"/>
        </w:rPr>
        <w:t xml:space="preserve"> </w:t>
      </w:r>
      <w:r w:rsidRPr="00013FC5">
        <w:rPr>
          <w:rFonts w:ascii="Arial" w:hAnsi="Arial" w:cs="Arial"/>
          <w:i/>
          <w:sz w:val="24"/>
          <w:szCs w:val="24"/>
          <w:lang w:val="en-US"/>
        </w:rPr>
        <w:t xml:space="preserve">Return to Work </w:t>
      </w:r>
      <w:r>
        <w:rPr>
          <w:rFonts w:ascii="Arial" w:hAnsi="Arial" w:cs="Arial"/>
          <w:i/>
          <w:sz w:val="24"/>
          <w:szCs w:val="24"/>
          <w:lang w:val="en-US"/>
        </w:rPr>
        <w:t xml:space="preserve">Information, </w:t>
      </w:r>
      <w:r>
        <w:rPr>
          <w:rFonts w:ascii="Arial" w:hAnsi="Arial" w:cs="Arial"/>
          <w:sz w:val="24"/>
          <w:szCs w:val="24"/>
          <w:lang w:val="en-US"/>
        </w:rPr>
        <w:t>Melbourne, VWA, 2014.</w:t>
      </w:r>
    </w:p>
    <w:p w14:paraId="4FD744E3" w14:textId="312D78D0" w:rsidR="00071BB9" w:rsidRDefault="00071BB9" w:rsidP="00013FC5">
      <w:pPr>
        <w:spacing w:after="100" w:afterAutospacing="1" w:line="240" w:lineRule="auto"/>
        <w:rPr>
          <w:rFonts w:ascii="Arial" w:hAnsi="Arial" w:cs="Arial"/>
          <w:sz w:val="24"/>
          <w:szCs w:val="24"/>
          <w:lang w:val="en-US"/>
        </w:rPr>
      </w:pPr>
      <w:r>
        <w:rPr>
          <w:rFonts w:ascii="Arial" w:hAnsi="Arial" w:cs="Arial"/>
          <w:sz w:val="24"/>
          <w:szCs w:val="24"/>
        </w:rPr>
        <w:t xml:space="preserve">Victorian Workcover Authority., </w:t>
      </w:r>
      <w:r>
        <w:rPr>
          <w:rFonts w:ascii="Arial" w:hAnsi="Arial" w:cs="Arial"/>
          <w:i/>
          <w:sz w:val="24"/>
          <w:szCs w:val="24"/>
        </w:rPr>
        <w:t>Compliance Code 4</w:t>
      </w:r>
      <w:r w:rsidRPr="00013FC5">
        <w:rPr>
          <w:rFonts w:ascii="Arial" w:hAnsi="Arial" w:cs="Arial"/>
          <w:i/>
          <w:sz w:val="24"/>
          <w:szCs w:val="24"/>
        </w:rPr>
        <w:t xml:space="preserve"> of 4:</w:t>
      </w:r>
      <w:r>
        <w:rPr>
          <w:rFonts w:ascii="Arial" w:hAnsi="Arial" w:cs="Arial"/>
          <w:sz w:val="24"/>
          <w:szCs w:val="24"/>
        </w:rPr>
        <w:t xml:space="preserve"> </w:t>
      </w:r>
      <w:r>
        <w:rPr>
          <w:rFonts w:ascii="Arial" w:hAnsi="Arial" w:cs="Arial"/>
          <w:i/>
          <w:sz w:val="24"/>
          <w:szCs w:val="24"/>
          <w:lang w:val="en-US"/>
        </w:rPr>
        <w:t xml:space="preserve">Cooperating With Labour Hire Employers About Return to Work, </w:t>
      </w:r>
      <w:r>
        <w:rPr>
          <w:rFonts w:ascii="Arial" w:hAnsi="Arial" w:cs="Arial"/>
          <w:sz w:val="24"/>
          <w:szCs w:val="24"/>
          <w:lang w:val="en-US"/>
        </w:rPr>
        <w:t>Melbourne, VWA, 2014</w:t>
      </w:r>
    </w:p>
    <w:p w14:paraId="55DE9E39" w14:textId="0CF8E1D7" w:rsidR="00013FC5" w:rsidRDefault="00411C35" w:rsidP="00013FC5">
      <w:pPr>
        <w:spacing w:after="100" w:afterAutospacing="1" w:line="240" w:lineRule="auto"/>
        <w:rPr>
          <w:rFonts w:ascii="Arial" w:hAnsi="Arial" w:cs="Arial"/>
          <w:sz w:val="24"/>
          <w:szCs w:val="24"/>
          <w:lang w:val="en-US"/>
        </w:rPr>
      </w:pPr>
      <w:r>
        <w:rPr>
          <w:rFonts w:ascii="Arial" w:hAnsi="Arial" w:cs="Arial"/>
          <w:sz w:val="24"/>
          <w:szCs w:val="24"/>
          <w:lang w:val="en-US"/>
        </w:rPr>
        <w:t>WorkS</w:t>
      </w:r>
      <w:r w:rsidR="00013FC5">
        <w:rPr>
          <w:rFonts w:ascii="Arial" w:hAnsi="Arial" w:cs="Arial"/>
          <w:sz w:val="24"/>
          <w:szCs w:val="24"/>
          <w:lang w:val="en-US"/>
        </w:rPr>
        <w:t xml:space="preserve">afe Victoria, </w:t>
      </w:r>
      <w:r w:rsidR="00013FC5">
        <w:rPr>
          <w:rFonts w:ascii="Arial" w:hAnsi="Arial" w:cs="Arial"/>
          <w:i/>
          <w:sz w:val="24"/>
          <w:szCs w:val="24"/>
          <w:lang w:val="en-US"/>
        </w:rPr>
        <w:t xml:space="preserve">Return to Work Coordination: The Basics You Need to Know, </w:t>
      </w:r>
      <w:r w:rsidR="00013FC5">
        <w:rPr>
          <w:rFonts w:ascii="Arial" w:hAnsi="Arial" w:cs="Arial"/>
          <w:sz w:val="24"/>
          <w:szCs w:val="24"/>
          <w:lang w:val="en-US"/>
        </w:rPr>
        <w:t xml:space="preserve">Melbourne, </w:t>
      </w:r>
      <w:r>
        <w:rPr>
          <w:rFonts w:ascii="Arial" w:hAnsi="Arial" w:cs="Arial"/>
          <w:sz w:val="24"/>
          <w:szCs w:val="24"/>
          <w:lang w:val="en-US"/>
        </w:rPr>
        <w:t>WorkSafe Victoria</w:t>
      </w:r>
      <w:r w:rsidR="00D11A84">
        <w:rPr>
          <w:rFonts w:ascii="Arial" w:hAnsi="Arial" w:cs="Arial"/>
          <w:sz w:val="24"/>
          <w:szCs w:val="24"/>
          <w:lang w:val="en-US"/>
        </w:rPr>
        <w:t>, 2013</w:t>
      </w:r>
      <w:r w:rsidR="00013FC5">
        <w:rPr>
          <w:rFonts w:ascii="Arial" w:hAnsi="Arial" w:cs="Arial"/>
          <w:sz w:val="24"/>
          <w:szCs w:val="24"/>
          <w:lang w:val="en-US"/>
        </w:rPr>
        <w:t>.</w:t>
      </w:r>
    </w:p>
    <w:p w14:paraId="2D6EF579" w14:textId="132F3CA6" w:rsidR="00013FC5" w:rsidRDefault="00411C35" w:rsidP="00013FC5">
      <w:pPr>
        <w:spacing w:after="100" w:afterAutospacing="1" w:line="240" w:lineRule="auto"/>
        <w:rPr>
          <w:rFonts w:ascii="Arial" w:hAnsi="Arial" w:cs="Arial"/>
          <w:sz w:val="24"/>
          <w:szCs w:val="24"/>
          <w:lang w:val="en-US"/>
        </w:rPr>
      </w:pPr>
      <w:r>
        <w:rPr>
          <w:rFonts w:ascii="Arial" w:hAnsi="Arial" w:cs="Arial"/>
          <w:sz w:val="24"/>
          <w:szCs w:val="24"/>
          <w:lang w:val="en-US"/>
        </w:rPr>
        <w:t>WorkS</w:t>
      </w:r>
      <w:r w:rsidR="00013FC5">
        <w:rPr>
          <w:rFonts w:ascii="Arial" w:hAnsi="Arial" w:cs="Arial"/>
          <w:sz w:val="24"/>
          <w:szCs w:val="24"/>
          <w:lang w:val="en-US"/>
        </w:rPr>
        <w:t>afe Victoria</w:t>
      </w:r>
      <w:r w:rsidR="00723604">
        <w:rPr>
          <w:rFonts w:ascii="Arial" w:hAnsi="Arial" w:cs="Arial"/>
          <w:sz w:val="24"/>
          <w:szCs w:val="24"/>
          <w:lang w:val="en-US"/>
        </w:rPr>
        <w:t>.</w:t>
      </w:r>
      <w:r w:rsidR="00013FC5">
        <w:rPr>
          <w:rFonts w:ascii="Arial" w:hAnsi="Arial" w:cs="Arial"/>
          <w:sz w:val="24"/>
          <w:szCs w:val="24"/>
          <w:lang w:val="en-US"/>
        </w:rPr>
        <w:t xml:space="preserve">, </w:t>
      </w:r>
      <w:r w:rsidR="00013FC5">
        <w:rPr>
          <w:rFonts w:ascii="Arial" w:hAnsi="Arial" w:cs="Arial"/>
          <w:i/>
          <w:sz w:val="24"/>
          <w:szCs w:val="24"/>
          <w:lang w:val="en-US"/>
        </w:rPr>
        <w:t xml:space="preserve">Returning to Work: A Guide for Injured Workers, </w:t>
      </w:r>
      <w:r w:rsidR="00013FC5">
        <w:rPr>
          <w:rFonts w:ascii="Arial" w:hAnsi="Arial" w:cs="Arial"/>
          <w:sz w:val="24"/>
          <w:szCs w:val="24"/>
          <w:lang w:val="en-US"/>
        </w:rPr>
        <w:t xml:space="preserve">Melbourne, </w:t>
      </w:r>
      <w:r>
        <w:rPr>
          <w:rFonts w:ascii="Arial" w:hAnsi="Arial" w:cs="Arial"/>
          <w:sz w:val="24"/>
          <w:szCs w:val="24"/>
          <w:lang w:val="en-US"/>
        </w:rPr>
        <w:t>WorkSafe Victoria</w:t>
      </w:r>
      <w:r w:rsidR="00013FC5">
        <w:rPr>
          <w:rFonts w:ascii="Arial" w:hAnsi="Arial" w:cs="Arial"/>
          <w:sz w:val="24"/>
          <w:szCs w:val="24"/>
          <w:lang w:val="en-US"/>
        </w:rPr>
        <w:t>, 2011.</w:t>
      </w:r>
    </w:p>
    <w:p w14:paraId="73762844" w14:textId="77777777" w:rsidR="0082121B" w:rsidRDefault="0082121B" w:rsidP="0082121B">
      <w:pPr>
        <w:rPr>
          <w:rFonts w:ascii="Arial" w:hAnsi="Arial" w:cs="Arial"/>
          <w:sz w:val="24"/>
          <w:szCs w:val="24"/>
        </w:rPr>
      </w:pPr>
    </w:p>
    <w:p w14:paraId="16F3B251" w14:textId="77777777" w:rsidR="0082121B" w:rsidRPr="0082121B" w:rsidRDefault="0082121B"/>
    <w:sectPr w:rsidR="0082121B" w:rsidRPr="0082121B" w:rsidSect="00DA14EB">
      <w:footerReference w:type="even" r:id="rId7"/>
      <w:foot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21DFD" w14:textId="77777777" w:rsidR="00DD5B9F" w:rsidRDefault="00DD5B9F" w:rsidP="003E0ECD">
      <w:pPr>
        <w:spacing w:after="0" w:line="240" w:lineRule="auto"/>
      </w:pPr>
      <w:r>
        <w:separator/>
      </w:r>
    </w:p>
  </w:endnote>
  <w:endnote w:type="continuationSeparator" w:id="0">
    <w:p w14:paraId="2F4FD412" w14:textId="77777777" w:rsidR="00DD5B9F" w:rsidRDefault="00DD5B9F" w:rsidP="003E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0D05" w14:textId="77777777" w:rsidR="00D92171" w:rsidRDefault="00D92171" w:rsidP="00DA1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8DDD4" w14:textId="77777777" w:rsidR="00D92171" w:rsidRDefault="00D92171" w:rsidP="00DA14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5F2C" w14:textId="77777777" w:rsidR="00D92171" w:rsidRPr="00DA14EB" w:rsidRDefault="00D92171" w:rsidP="00DA14EB">
    <w:pPr>
      <w:pStyle w:val="Footer"/>
      <w:framePr w:wrap="around" w:vAnchor="text" w:hAnchor="margin" w:xAlign="right" w:y="1"/>
      <w:rPr>
        <w:rStyle w:val="PageNumber"/>
        <w:rFonts w:ascii="Arial" w:hAnsi="Arial" w:cs="Arial"/>
        <w:sz w:val="24"/>
        <w:szCs w:val="24"/>
      </w:rPr>
    </w:pPr>
    <w:r>
      <w:rPr>
        <w:rStyle w:val="PageNumber"/>
      </w:rPr>
      <w:fldChar w:fldCharType="begin"/>
    </w:r>
    <w:r>
      <w:rPr>
        <w:rStyle w:val="PageNumber"/>
      </w:rPr>
      <w:instrText xml:space="preserve">PAGE  </w:instrText>
    </w:r>
    <w:r>
      <w:rPr>
        <w:rStyle w:val="PageNumber"/>
      </w:rPr>
      <w:fldChar w:fldCharType="separate"/>
    </w:r>
    <w:r w:rsidR="00DE5F23">
      <w:rPr>
        <w:rStyle w:val="PageNumber"/>
        <w:noProof/>
      </w:rPr>
      <w:t>5</w:t>
    </w:r>
    <w:r>
      <w:rPr>
        <w:rStyle w:val="PageNumber"/>
      </w:rPr>
      <w:fldChar w:fldCharType="end"/>
    </w:r>
  </w:p>
  <w:p w14:paraId="4BD4A420" w14:textId="3199C2E2" w:rsidR="00D92171" w:rsidRPr="00DA14EB" w:rsidRDefault="00D92171" w:rsidP="00DA14EB">
    <w:pPr>
      <w:pStyle w:val="Footer"/>
      <w:ind w:right="360"/>
      <w:rPr>
        <w:rFonts w:ascii="Arial" w:hAnsi="Arial" w:cs="Arial"/>
        <w:sz w:val="24"/>
        <w:szCs w:val="24"/>
      </w:rPr>
    </w:pPr>
    <w:r w:rsidRPr="00DA14EB">
      <w:rPr>
        <w:rFonts w:ascii="Arial" w:hAnsi="Arial" w:cs="Arial"/>
        <w:sz w:val="24"/>
        <w:szCs w:val="24"/>
      </w:rPr>
      <w:t>Hayden Collins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441B5" w14:textId="77777777" w:rsidR="00DD5B9F" w:rsidRDefault="00DD5B9F" w:rsidP="003E0ECD">
      <w:pPr>
        <w:spacing w:after="0" w:line="240" w:lineRule="auto"/>
      </w:pPr>
      <w:r>
        <w:separator/>
      </w:r>
    </w:p>
  </w:footnote>
  <w:footnote w:type="continuationSeparator" w:id="0">
    <w:p w14:paraId="4D5735FC" w14:textId="77777777" w:rsidR="00DD5B9F" w:rsidRDefault="00DD5B9F" w:rsidP="003E0ECD">
      <w:pPr>
        <w:spacing w:after="0" w:line="240" w:lineRule="auto"/>
      </w:pPr>
      <w:r>
        <w:continuationSeparator/>
      </w:r>
    </w:p>
  </w:footnote>
  <w:footnote w:id="1">
    <w:p w14:paraId="70D94507" w14:textId="1A251185" w:rsidR="00D92171" w:rsidRPr="00535E6A" w:rsidRDefault="00D92171" w:rsidP="00535E6A">
      <w:pPr>
        <w:pStyle w:val="FootnoteText"/>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w:t>
      </w:r>
      <w:r w:rsidRPr="00535E6A">
        <w:rPr>
          <w:rFonts w:ascii="Arial" w:eastAsia="Times New Roman" w:hAnsi="Arial" w:cs="Arial"/>
          <w:sz w:val="20"/>
          <w:szCs w:val="20"/>
        </w:rPr>
        <w:t xml:space="preserve">Aghadiuno, M., </w:t>
      </w:r>
      <w:r w:rsidRPr="00535E6A">
        <w:rPr>
          <w:rFonts w:ascii="Arial" w:eastAsia="Times New Roman" w:hAnsi="Arial" w:cs="Arial"/>
          <w:i/>
          <w:sz w:val="20"/>
          <w:szCs w:val="20"/>
        </w:rPr>
        <w:t xml:space="preserve">Soul Matters: The Spiritual Dimension Within Healthcare, </w:t>
      </w:r>
      <w:r w:rsidRPr="00535E6A">
        <w:rPr>
          <w:rFonts w:ascii="Arial" w:eastAsia="Times New Roman" w:hAnsi="Arial" w:cs="Arial"/>
          <w:sz w:val="20"/>
          <w:szCs w:val="20"/>
        </w:rPr>
        <w:t>Oxford, Radcliffe, 2010. pp. 2-14.</w:t>
      </w:r>
    </w:p>
  </w:footnote>
  <w:footnote w:id="2">
    <w:p w14:paraId="52D0C9E5" w14:textId="34C21B66" w:rsidR="00D92171" w:rsidRPr="00535E6A" w:rsidRDefault="00D92171" w:rsidP="00535E6A">
      <w:pPr>
        <w:pStyle w:val="FootnoteText"/>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w:t>
      </w:r>
      <w:r w:rsidRPr="00535E6A">
        <w:rPr>
          <w:rFonts w:ascii="Arial" w:hAnsi="Arial" w:cs="Arial"/>
          <w:sz w:val="20"/>
          <w:szCs w:val="20"/>
          <w:lang w:val="en-US"/>
        </w:rPr>
        <w:t>Ibid., p</w:t>
      </w:r>
      <w:r>
        <w:rPr>
          <w:rFonts w:ascii="Arial" w:hAnsi="Arial" w:cs="Arial"/>
          <w:sz w:val="20"/>
          <w:szCs w:val="20"/>
          <w:lang w:val="en-US"/>
        </w:rPr>
        <w:t>p</w:t>
      </w:r>
      <w:r w:rsidRPr="00535E6A">
        <w:rPr>
          <w:rFonts w:ascii="Arial" w:hAnsi="Arial" w:cs="Arial"/>
          <w:sz w:val="20"/>
          <w:szCs w:val="20"/>
          <w:lang w:val="en-US"/>
        </w:rPr>
        <w:t xml:space="preserve">. </w:t>
      </w:r>
      <w:r>
        <w:rPr>
          <w:rFonts w:ascii="Arial" w:hAnsi="Arial" w:cs="Arial"/>
          <w:sz w:val="20"/>
          <w:szCs w:val="20"/>
          <w:lang w:val="en-US"/>
        </w:rPr>
        <w:t>5-</w:t>
      </w:r>
      <w:r w:rsidRPr="00535E6A">
        <w:rPr>
          <w:rFonts w:ascii="Arial" w:hAnsi="Arial" w:cs="Arial"/>
          <w:sz w:val="20"/>
          <w:szCs w:val="20"/>
          <w:lang w:val="en-US"/>
        </w:rPr>
        <w:t>14.</w:t>
      </w:r>
    </w:p>
  </w:footnote>
  <w:footnote w:id="3">
    <w:p w14:paraId="6D1BA93D" w14:textId="6326EFFB" w:rsidR="00D92171" w:rsidRPr="00535E6A" w:rsidRDefault="00D92171" w:rsidP="00535E6A">
      <w:pPr>
        <w:pStyle w:val="FootnoteText"/>
        <w:rPr>
          <w:rFonts w:ascii="Arial" w:hAnsi="Arial" w:cs="Arial"/>
          <w:sz w:val="20"/>
          <w:szCs w:val="20"/>
        </w:rPr>
      </w:pPr>
      <w:r w:rsidRPr="00535E6A">
        <w:rPr>
          <w:rStyle w:val="FootnoteReference"/>
          <w:rFonts w:ascii="Arial" w:hAnsi="Arial" w:cs="Arial"/>
          <w:sz w:val="20"/>
          <w:szCs w:val="20"/>
        </w:rPr>
        <w:footnoteRef/>
      </w:r>
      <w:r w:rsidRPr="00535E6A">
        <w:rPr>
          <w:rFonts w:ascii="Arial" w:hAnsi="Arial" w:cs="Arial"/>
          <w:sz w:val="20"/>
          <w:szCs w:val="20"/>
        </w:rPr>
        <w:t xml:space="preserve"> Unless specified otherwise, ‘Guidance’ collectively refers to the following publications;</w:t>
      </w:r>
    </w:p>
    <w:p w14:paraId="3948BB27" w14:textId="77777777" w:rsidR="00D92171" w:rsidRPr="00535E6A" w:rsidRDefault="00D92171" w:rsidP="00535E6A">
      <w:pPr>
        <w:pStyle w:val="ListParagraph"/>
        <w:numPr>
          <w:ilvl w:val="0"/>
          <w:numId w:val="1"/>
        </w:numPr>
        <w:spacing w:after="0" w:line="240" w:lineRule="auto"/>
        <w:rPr>
          <w:rFonts w:ascii="Arial" w:hAnsi="Arial" w:cs="Arial"/>
          <w:sz w:val="20"/>
          <w:szCs w:val="20"/>
          <w:lang w:val="en-US"/>
        </w:rPr>
      </w:pPr>
      <w:r w:rsidRPr="00535E6A">
        <w:rPr>
          <w:rFonts w:ascii="Arial" w:hAnsi="Arial" w:cs="Arial"/>
          <w:sz w:val="20"/>
          <w:szCs w:val="20"/>
        </w:rPr>
        <w:t xml:space="preserve">Victorian Workcover Authority., </w:t>
      </w:r>
      <w:r w:rsidRPr="00535E6A">
        <w:rPr>
          <w:rFonts w:ascii="Arial" w:hAnsi="Arial" w:cs="Arial"/>
          <w:i/>
          <w:sz w:val="20"/>
          <w:szCs w:val="20"/>
        </w:rPr>
        <w:t>Compliance Code 1 of 4:</w:t>
      </w:r>
      <w:r w:rsidRPr="00535E6A">
        <w:rPr>
          <w:rFonts w:ascii="Arial" w:hAnsi="Arial" w:cs="Arial"/>
          <w:sz w:val="20"/>
          <w:szCs w:val="20"/>
        </w:rPr>
        <w:t xml:space="preserve"> </w:t>
      </w:r>
      <w:r w:rsidRPr="00535E6A">
        <w:rPr>
          <w:rFonts w:ascii="Arial" w:hAnsi="Arial" w:cs="Arial"/>
          <w:i/>
          <w:sz w:val="20"/>
          <w:szCs w:val="20"/>
          <w:lang w:val="en-US"/>
        </w:rPr>
        <w:t xml:space="preserve">Providing employment, planning and consulting about return to work, </w:t>
      </w:r>
      <w:r w:rsidRPr="00535E6A">
        <w:rPr>
          <w:rFonts w:ascii="Arial" w:hAnsi="Arial" w:cs="Arial"/>
          <w:sz w:val="20"/>
          <w:szCs w:val="20"/>
          <w:lang w:val="en-US"/>
        </w:rPr>
        <w:t>Melbourne, VWA, 2014.</w:t>
      </w:r>
    </w:p>
    <w:p w14:paraId="6293F1CC" w14:textId="77777777" w:rsidR="00D92171" w:rsidRPr="00535E6A" w:rsidRDefault="00D92171" w:rsidP="00535E6A">
      <w:pPr>
        <w:pStyle w:val="ListParagraph"/>
        <w:numPr>
          <w:ilvl w:val="0"/>
          <w:numId w:val="1"/>
        </w:numPr>
        <w:spacing w:after="0" w:line="240" w:lineRule="auto"/>
        <w:rPr>
          <w:rFonts w:ascii="Arial" w:hAnsi="Arial" w:cs="Arial"/>
          <w:sz w:val="20"/>
          <w:szCs w:val="20"/>
          <w:lang w:val="en-US"/>
        </w:rPr>
      </w:pPr>
      <w:r w:rsidRPr="00535E6A">
        <w:rPr>
          <w:rFonts w:ascii="Arial" w:hAnsi="Arial" w:cs="Arial"/>
          <w:sz w:val="20"/>
          <w:szCs w:val="20"/>
        </w:rPr>
        <w:t xml:space="preserve">Victorian Workcover Authority., </w:t>
      </w:r>
      <w:r w:rsidRPr="00535E6A">
        <w:rPr>
          <w:rFonts w:ascii="Arial" w:hAnsi="Arial" w:cs="Arial"/>
          <w:i/>
          <w:sz w:val="20"/>
          <w:szCs w:val="20"/>
        </w:rPr>
        <w:t>Compliance Code 2 of 4:</w:t>
      </w:r>
      <w:r w:rsidRPr="00535E6A">
        <w:rPr>
          <w:rFonts w:ascii="Arial" w:hAnsi="Arial" w:cs="Arial"/>
          <w:sz w:val="20"/>
          <w:szCs w:val="20"/>
        </w:rPr>
        <w:t xml:space="preserve"> </w:t>
      </w:r>
      <w:r w:rsidRPr="00535E6A">
        <w:rPr>
          <w:rFonts w:ascii="Arial" w:hAnsi="Arial" w:cs="Arial"/>
          <w:i/>
          <w:sz w:val="20"/>
          <w:szCs w:val="20"/>
          <w:lang w:val="en-US"/>
        </w:rPr>
        <w:t xml:space="preserve">Return to Work Coordinators, </w:t>
      </w:r>
      <w:r w:rsidRPr="00535E6A">
        <w:rPr>
          <w:rFonts w:ascii="Arial" w:hAnsi="Arial" w:cs="Arial"/>
          <w:sz w:val="20"/>
          <w:szCs w:val="20"/>
          <w:lang w:val="en-US"/>
        </w:rPr>
        <w:t>Melbourne, VWA, 2014.</w:t>
      </w:r>
    </w:p>
    <w:p w14:paraId="6F98A02F" w14:textId="77777777" w:rsidR="00D92171" w:rsidRPr="00535E6A" w:rsidRDefault="00D92171" w:rsidP="00535E6A">
      <w:pPr>
        <w:pStyle w:val="ListParagraph"/>
        <w:numPr>
          <w:ilvl w:val="0"/>
          <w:numId w:val="1"/>
        </w:numPr>
        <w:spacing w:after="0" w:line="240" w:lineRule="auto"/>
        <w:rPr>
          <w:rFonts w:ascii="Arial" w:hAnsi="Arial" w:cs="Arial"/>
          <w:sz w:val="20"/>
          <w:szCs w:val="20"/>
          <w:lang w:val="en-US"/>
        </w:rPr>
      </w:pPr>
      <w:r w:rsidRPr="00535E6A">
        <w:rPr>
          <w:rFonts w:ascii="Arial" w:hAnsi="Arial" w:cs="Arial"/>
          <w:sz w:val="20"/>
          <w:szCs w:val="20"/>
        </w:rPr>
        <w:t xml:space="preserve">Victorian Workcover Authority., </w:t>
      </w:r>
      <w:r w:rsidRPr="00535E6A">
        <w:rPr>
          <w:rFonts w:ascii="Arial" w:hAnsi="Arial" w:cs="Arial"/>
          <w:i/>
          <w:sz w:val="20"/>
          <w:szCs w:val="20"/>
        </w:rPr>
        <w:t>Compliance Code 3 of 4:</w:t>
      </w:r>
      <w:r w:rsidRPr="00535E6A">
        <w:rPr>
          <w:rFonts w:ascii="Arial" w:hAnsi="Arial" w:cs="Arial"/>
          <w:sz w:val="20"/>
          <w:szCs w:val="20"/>
        </w:rPr>
        <w:t xml:space="preserve"> </w:t>
      </w:r>
      <w:r w:rsidRPr="00535E6A">
        <w:rPr>
          <w:rFonts w:ascii="Arial" w:hAnsi="Arial" w:cs="Arial"/>
          <w:i/>
          <w:sz w:val="20"/>
          <w:szCs w:val="20"/>
          <w:lang w:val="en-US"/>
        </w:rPr>
        <w:t xml:space="preserve">Return to Work Information, </w:t>
      </w:r>
      <w:r w:rsidRPr="00535E6A">
        <w:rPr>
          <w:rFonts w:ascii="Arial" w:hAnsi="Arial" w:cs="Arial"/>
          <w:sz w:val="20"/>
          <w:szCs w:val="20"/>
          <w:lang w:val="en-US"/>
        </w:rPr>
        <w:t>Melbourne, VWA, 2014.</w:t>
      </w:r>
    </w:p>
    <w:p w14:paraId="5F19998A" w14:textId="6DA21B52" w:rsidR="00D92171" w:rsidRPr="00535E6A" w:rsidRDefault="00D92171" w:rsidP="00535E6A">
      <w:pPr>
        <w:pStyle w:val="ListParagraph"/>
        <w:numPr>
          <w:ilvl w:val="0"/>
          <w:numId w:val="1"/>
        </w:numPr>
        <w:spacing w:after="0" w:line="240" w:lineRule="auto"/>
        <w:rPr>
          <w:rFonts w:ascii="Arial" w:hAnsi="Arial" w:cs="Arial"/>
          <w:sz w:val="20"/>
          <w:szCs w:val="20"/>
          <w:lang w:val="en-US"/>
        </w:rPr>
      </w:pPr>
      <w:r w:rsidRPr="00535E6A">
        <w:rPr>
          <w:rFonts w:ascii="Arial" w:hAnsi="Arial" w:cs="Arial"/>
          <w:sz w:val="20"/>
          <w:szCs w:val="20"/>
        </w:rPr>
        <w:t xml:space="preserve">Victorian Workcover Authority., </w:t>
      </w:r>
      <w:r w:rsidRPr="00535E6A">
        <w:rPr>
          <w:rFonts w:ascii="Arial" w:hAnsi="Arial" w:cs="Arial"/>
          <w:i/>
          <w:sz w:val="20"/>
          <w:szCs w:val="20"/>
        </w:rPr>
        <w:t>Compliance Code 4 of 4:</w:t>
      </w:r>
      <w:r w:rsidRPr="00535E6A">
        <w:rPr>
          <w:rFonts w:ascii="Arial" w:hAnsi="Arial" w:cs="Arial"/>
          <w:sz w:val="20"/>
          <w:szCs w:val="20"/>
        </w:rPr>
        <w:t xml:space="preserve"> </w:t>
      </w:r>
      <w:r w:rsidRPr="00535E6A">
        <w:rPr>
          <w:rFonts w:ascii="Arial" w:hAnsi="Arial" w:cs="Arial"/>
          <w:i/>
          <w:sz w:val="20"/>
          <w:szCs w:val="20"/>
          <w:lang w:val="en-US"/>
        </w:rPr>
        <w:t xml:space="preserve">Cooperating With Labour Hire Employers About Return to Work, </w:t>
      </w:r>
      <w:r w:rsidRPr="00535E6A">
        <w:rPr>
          <w:rFonts w:ascii="Arial" w:hAnsi="Arial" w:cs="Arial"/>
          <w:sz w:val="20"/>
          <w:szCs w:val="20"/>
          <w:lang w:val="en-US"/>
        </w:rPr>
        <w:t>Melbourne, VWA, 2014.</w:t>
      </w:r>
    </w:p>
    <w:p w14:paraId="78A9D9FC" w14:textId="77777777" w:rsidR="00D92171" w:rsidRPr="00535E6A" w:rsidRDefault="00D92171" w:rsidP="00535E6A">
      <w:pPr>
        <w:pStyle w:val="ListParagraph"/>
        <w:numPr>
          <w:ilvl w:val="0"/>
          <w:numId w:val="1"/>
        </w:numPr>
        <w:spacing w:after="0" w:line="240" w:lineRule="auto"/>
        <w:rPr>
          <w:rFonts w:ascii="Arial" w:hAnsi="Arial" w:cs="Arial"/>
          <w:sz w:val="20"/>
          <w:szCs w:val="20"/>
          <w:lang w:val="en-US"/>
        </w:rPr>
      </w:pPr>
      <w:r w:rsidRPr="00535E6A">
        <w:rPr>
          <w:rFonts w:ascii="Arial" w:hAnsi="Arial" w:cs="Arial"/>
          <w:sz w:val="20"/>
          <w:szCs w:val="20"/>
          <w:lang w:val="en-US"/>
        </w:rPr>
        <w:t xml:space="preserve">WorkSafe Victoria, </w:t>
      </w:r>
      <w:r w:rsidRPr="00535E6A">
        <w:rPr>
          <w:rFonts w:ascii="Arial" w:hAnsi="Arial" w:cs="Arial"/>
          <w:i/>
          <w:sz w:val="20"/>
          <w:szCs w:val="20"/>
          <w:lang w:val="en-US"/>
        </w:rPr>
        <w:t xml:space="preserve">Return to Work Coordination: The Basics You Need to Know, </w:t>
      </w:r>
      <w:r w:rsidRPr="00535E6A">
        <w:rPr>
          <w:rFonts w:ascii="Arial" w:hAnsi="Arial" w:cs="Arial"/>
          <w:sz w:val="20"/>
          <w:szCs w:val="20"/>
          <w:lang w:val="en-US"/>
        </w:rPr>
        <w:t>Melbourne, WorkSafe Victoria, 2013.</w:t>
      </w:r>
    </w:p>
    <w:p w14:paraId="0FDC20BD" w14:textId="67F3E01A" w:rsidR="00D92171" w:rsidRPr="00535E6A" w:rsidRDefault="00D92171" w:rsidP="00535E6A">
      <w:pPr>
        <w:pStyle w:val="ListParagraph"/>
        <w:numPr>
          <w:ilvl w:val="0"/>
          <w:numId w:val="1"/>
        </w:numPr>
        <w:spacing w:after="0" w:line="240" w:lineRule="auto"/>
        <w:rPr>
          <w:rFonts w:ascii="Arial" w:hAnsi="Arial" w:cs="Arial"/>
          <w:sz w:val="20"/>
          <w:szCs w:val="20"/>
          <w:lang w:val="en-US"/>
        </w:rPr>
      </w:pPr>
      <w:r w:rsidRPr="00535E6A">
        <w:rPr>
          <w:rFonts w:ascii="Arial" w:hAnsi="Arial" w:cs="Arial"/>
          <w:sz w:val="20"/>
          <w:szCs w:val="20"/>
          <w:lang w:val="en-US"/>
        </w:rPr>
        <w:t xml:space="preserve">WorkSafe Victoria, </w:t>
      </w:r>
      <w:r w:rsidRPr="00535E6A">
        <w:rPr>
          <w:rFonts w:ascii="Arial" w:hAnsi="Arial" w:cs="Arial"/>
          <w:i/>
          <w:sz w:val="20"/>
          <w:szCs w:val="20"/>
          <w:lang w:val="en-US"/>
        </w:rPr>
        <w:t xml:space="preserve">Returning to Work: A Guide for Injured Workers, </w:t>
      </w:r>
      <w:r w:rsidRPr="00535E6A">
        <w:rPr>
          <w:rFonts w:ascii="Arial" w:hAnsi="Arial" w:cs="Arial"/>
          <w:sz w:val="20"/>
          <w:szCs w:val="20"/>
          <w:lang w:val="en-US"/>
        </w:rPr>
        <w:t>Melbourne, WorkSafe Victoria, 2011.</w:t>
      </w:r>
    </w:p>
  </w:footnote>
  <w:footnote w:id="4">
    <w:p w14:paraId="768E53E4" w14:textId="77777777" w:rsidR="00D92171" w:rsidRPr="00535E6A" w:rsidRDefault="00D92171" w:rsidP="00535E6A">
      <w:pPr>
        <w:pStyle w:val="FootnoteText"/>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Alter, A., </w:t>
      </w:r>
      <w:r w:rsidRPr="00535E6A">
        <w:rPr>
          <w:rFonts w:ascii="Arial" w:hAnsi="Arial" w:cs="Arial"/>
          <w:i/>
          <w:sz w:val="20"/>
          <w:szCs w:val="20"/>
        </w:rPr>
        <w:t xml:space="preserve">Drunk Tank Pink, </w:t>
      </w:r>
      <w:r w:rsidRPr="00535E6A">
        <w:rPr>
          <w:rFonts w:ascii="Arial" w:hAnsi="Arial" w:cs="Arial"/>
          <w:sz w:val="20"/>
          <w:szCs w:val="20"/>
        </w:rPr>
        <w:t>New York, Penguin Books, 2014, p. 29.</w:t>
      </w:r>
    </w:p>
  </w:footnote>
  <w:footnote w:id="5">
    <w:p w14:paraId="352A09CF" w14:textId="4BF52E7B" w:rsidR="00D92171" w:rsidRPr="00535E6A" w:rsidRDefault="00D92171" w:rsidP="00535E6A">
      <w:pPr>
        <w:spacing w:after="0" w:line="240" w:lineRule="auto"/>
        <w:rPr>
          <w:rFonts w:ascii="Arial" w:hAnsi="Arial" w:cs="Arial"/>
          <w:sz w:val="20"/>
          <w:szCs w:val="20"/>
        </w:rPr>
      </w:pPr>
      <w:r w:rsidRPr="00535E6A">
        <w:rPr>
          <w:rStyle w:val="FootnoteReference"/>
          <w:rFonts w:ascii="Arial" w:hAnsi="Arial" w:cs="Arial"/>
          <w:sz w:val="20"/>
          <w:szCs w:val="20"/>
        </w:rPr>
        <w:footnoteRef/>
      </w:r>
      <w:r w:rsidRPr="00535E6A">
        <w:rPr>
          <w:rFonts w:ascii="Arial" w:hAnsi="Arial" w:cs="Arial"/>
          <w:sz w:val="20"/>
          <w:szCs w:val="20"/>
        </w:rPr>
        <w:t xml:space="preserve"> Buber, M., </w:t>
      </w:r>
      <w:r w:rsidRPr="00535E6A">
        <w:rPr>
          <w:rFonts w:ascii="Arial" w:hAnsi="Arial" w:cs="Arial"/>
          <w:i/>
          <w:sz w:val="20"/>
          <w:szCs w:val="20"/>
        </w:rPr>
        <w:t xml:space="preserve">I and Thou, </w:t>
      </w:r>
      <w:r w:rsidRPr="00535E6A">
        <w:rPr>
          <w:rFonts w:ascii="Arial" w:hAnsi="Arial" w:cs="Arial"/>
          <w:sz w:val="20"/>
          <w:szCs w:val="20"/>
        </w:rPr>
        <w:t>London, Continuum, 2004, p. 14.</w:t>
      </w:r>
    </w:p>
  </w:footnote>
  <w:footnote w:id="6">
    <w:p w14:paraId="27C1CD50" w14:textId="3754D17B" w:rsidR="00D92171" w:rsidRPr="00535E6A" w:rsidRDefault="00D92171" w:rsidP="00535E6A">
      <w:pPr>
        <w:pStyle w:val="FootnoteText"/>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Ibid., p. 30</w:t>
      </w:r>
    </w:p>
  </w:footnote>
  <w:footnote w:id="7">
    <w:p w14:paraId="2F24E811" w14:textId="77777777" w:rsidR="00D92171" w:rsidRPr="00535E6A" w:rsidRDefault="00D92171" w:rsidP="00535E6A">
      <w:pPr>
        <w:pStyle w:val="FootnoteText"/>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w:t>
      </w:r>
      <w:r w:rsidRPr="00535E6A">
        <w:rPr>
          <w:rFonts w:ascii="Arial" w:hAnsi="Arial" w:cs="Arial"/>
          <w:sz w:val="20"/>
          <w:szCs w:val="20"/>
          <w:lang w:val="en-US"/>
        </w:rPr>
        <w:t xml:space="preserve">Radley, A., </w:t>
      </w:r>
      <w:r w:rsidRPr="00535E6A">
        <w:rPr>
          <w:rFonts w:ascii="Arial" w:hAnsi="Arial" w:cs="Arial"/>
          <w:i/>
          <w:sz w:val="20"/>
          <w:szCs w:val="20"/>
          <w:lang w:val="en-US"/>
        </w:rPr>
        <w:t xml:space="preserve">Making Sense of Illness, </w:t>
      </w:r>
      <w:r w:rsidRPr="00535E6A">
        <w:rPr>
          <w:rFonts w:ascii="Arial" w:hAnsi="Arial" w:cs="Arial"/>
          <w:sz w:val="20"/>
          <w:szCs w:val="20"/>
          <w:lang w:val="en-US"/>
        </w:rPr>
        <w:t>London, Sage Publications, 1994, pp. 103-104</w:t>
      </w:r>
    </w:p>
  </w:footnote>
  <w:footnote w:id="8">
    <w:p w14:paraId="194C6538" w14:textId="09FA606E" w:rsidR="00D92171" w:rsidRPr="00535E6A" w:rsidRDefault="00D92171" w:rsidP="00535E6A">
      <w:pPr>
        <w:pStyle w:val="FootnoteText"/>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w:t>
      </w:r>
      <w:r w:rsidRPr="00535E6A">
        <w:rPr>
          <w:rFonts w:ascii="Arial" w:hAnsi="Arial" w:cs="Arial"/>
          <w:sz w:val="20"/>
          <w:szCs w:val="20"/>
          <w:lang w:val="en-US"/>
        </w:rPr>
        <w:t>Ibid., p. 65.</w:t>
      </w:r>
    </w:p>
  </w:footnote>
  <w:footnote w:id="9">
    <w:p w14:paraId="5C7A047B" w14:textId="77777777" w:rsidR="00D92171" w:rsidRPr="00535E6A" w:rsidRDefault="00D92171" w:rsidP="00535E6A">
      <w:pPr>
        <w:pStyle w:val="FootnoteText"/>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w:t>
      </w:r>
      <w:r w:rsidRPr="00535E6A">
        <w:rPr>
          <w:rFonts w:ascii="Arial" w:hAnsi="Arial" w:cs="Arial"/>
          <w:sz w:val="20"/>
          <w:szCs w:val="20"/>
          <w:lang w:val="en-US"/>
        </w:rPr>
        <w:t>Ibid., pp. 75-82.</w:t>
      </w:r>
    </w:p>
  </w:footnote>
  <w:footnote w:id="10">
    <w:p w14:paraId="37747281" w14:textId="457BC2A2" w:rsidR="00D92171" w:rsidRPr="001833DC" w:rsidRDefault="00D92171" w:rsidP="00535E6A">
      <w:pPr>
        <w:pStyle w:val="FootnoteText"/>
        <w:rPr>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Alter., op.cit., p. 42.</w:t>
      </w:r>
    </w:p>
  </w:footnote>
  <w:footnote w:id="11">
    <w:p w14:paraId="125F44DF" w14:textId="6FCBA349" w:rsidR="00D92171" w:rsidRPr="009F37E1" w:rsidRDefault="00D92171">
      <w:pPr>
        <w:pStyle w:val="FootnoteText"/>
        <w:rPr>
          <w:rFonts w:ascii="Arial" w:hAnsi="Arial" w:cs="Arial"/>
          <w:sz w:val="20"/>
          <w:szCs w:val="20"/>
          <w:lang w:val="en-US"/>
        </w:rPr>
      </w:pPr>
      <w:r w:rsidRPr="009F37E1">
        <w:rPr>
          <w:rStyle w:val="FootnoteReference"/>
          <w:rFonts w:ascii="Arial" w:hAnsi="Arial" w:cs="Arial"/>
          <w:sz w:val="20"/>
          <w:szCs w:val="20"/>
        </w:rPr>
        <w:footnoteRef/>
      </w:r>
      <w:r w:rsidRPr="009F37E1">
        <w:rPr>
          <w:rFonts w:ascii="Arial" w:hAnsi="Arial" w:cs="Arial"/>
          <w:sz w:val="20"/>
          <w:szCs w:val="20"/>
        </w:rPr>
        <w:t xml:space="preserve"> </w:t>
      </w:r>
      <w:r>
        <w:rPr>
          <w:rFonts w:ascii="Arial" w:hAnsi="Arial" w:cs="Arial"/>
          <w:sz w:val="20"/>
          <w:szCs w:val="20"/>
        </w:rPr>
        <w:t>Although many economic systems exist, for the purposes of this paper capitalism has been chosen to use as an example. This is due to the fact that capitalism is currently the system adopted in Australia - where the return to work guidance materials were developed for use.</w:t>
      </w:r>
    </w:p>
  </w:footnote>
  <w:footnote w:id="12">
    <w:p w14:paraId="7F6911BF" w14:textId="77777777" w:rsidR="00D92171" w:rsidRPr="009F37E1" w:rsidRDefault="00D92171" w:rsidP="0022090C">
      <w:pPr>
        <w:spacing w:after="0"/>
        <w:rPr>
          <w:rFonts w:ascii="Arial" w:hAnsi="Arial" w:cs="Arial"/>
          <w:sz w:val="20"/>
          <w:szCs w:val="20"/>
        </w:rPr>
      </w:pPr>
      <w:r w:rsidRPr="009F37E1">
        <w:rPr>
          <w:rStyle w:val="FootnoteReference"/>
          <w:rFonts w:ascii="Arial" w:hAnsi="Arial" w:cs="Arial"/>
          <w:sz w:val="20"/>
          <w:szCs w:val="20"/>
        </w:rPr>
        <w:footnoteRef/>
      </w:r>
      <w:r w:rsidRPr="009F37E1">
        <w:rPr>
          <w:rFonts w:ascii="Arial" w:hAnsi="Arial" w:cs="Arial"/>
          <w:sz w:val="20"/>
          <w:szCs w:val="20"/>
        </w:rPr>
        <w:t xml:space="preserve"> Marx, K., &amp; Engels, F., </w:t>
      </w:r>
      <w:r w:rsidRPr="009F37E1">
        <w:rPr>
          <w:rFonts w:ascii="Arial" w:hAnsi="Arial" w:cs="Arial"/>
          <w:i/>
          <w:sz w:val="20"/>
          <w:szCs w:val="20"/>
        </w:rPr>
        <w:t xml:space="preserve">The Communist Manifesto, </w:t>
      </w:r>
      <w:r>
        <w:rPr>
          <w:rFonts w:ascii="Arial" w:hAnsi="Arial" w:cs="Arial"/>
          <w:sz w:val="20"/>
          <w:szCs w:val="20"/>
        </w:rPr>
        <w:t>New York, Pathfinder, 2008, p. 39.</w:t>
      </w:r>
    </w:p>
  </w:footnote>
  <w:footnote w:id="13">
    <w:p w14:paraId="7C4FD454" w14:textId="3CEFD4DC" w:rsidR="00D92171" w:rsidRPr="0022090C" w:rsidRDefault="00D92171" w:rsidP="0022090C">
      <w:pPr>
        <w:pStyle w:val="FootnoteText"/>
        <w:rPr>
          <w:rFonts w:ascii="Arial" w:hAnsi="Arial" w:cs="Arial"/>
          <w:sz w:val="20"/>
          <w:szCs w:val="20"/>
          <w:lang w:val="en-US"/>
        </w:rPr>
      </w:pPr>
      <w:r w:rsidRPr="0022090C">
        <w:rPr>
          <w:rStyle w:val="FootnoteReference"/>
          <w:rFonts w:ascii="Arial" w:hAnsi="Arial" w:cs="Arial"/>
          <w:sz w:val="20"/>
          <w:szCs w:val="20"/>
        </w:rPr>
        <w:footnoteRef/>
      </w:r>
      <w:r w:rsidRPr="0022090C">
        <w:rPr>
          <w:rFonts w:ascii="Arial" w:hAnsi="Arial" w:cs="Arial"/>
          <w:sz w:val="20"/>
          <w:szCs w:val="20"/>
        </w:rPr>
        <w:t xml:space="preserve"> </w:t>
      </w:r>
      <w:r w:rsidRPr="0022090C">
        <w:rPr>
          <w:rFonts w:ascii="Arial" w:hAnsi="Arial" w:cs="Arial"/>
          <w:sz w:val="20"/>
          <w:szCs w:val="20"/>
          <w:lang w:val="en-US"/>
        </w:rPr>
        <w:t>Ibid., pp. 33-34</w:t>
      </w:r>
    </w:p>
  </w:footnote>
  <w:footnote w:id="14">
    <w:p w14:paraId="34493ED9" w14:textId="4E222A39" w:rsidR="00D92171" w:rsidRPr="00755066" w:rsidRDefault="00D92171">
      <w:pPr>
        <w:pStyle w:val="FootnoteText"/>
        <w:rPr>
          <w:lang w:val="en-US"/>
        </w:rPr>
      </w:pPr>
      <w:r>
        <w:rPr>
          <w:rStyle w:val="FootnoteReference"/>
        </w:rPr>
        <w:footnoteRef/>
      </w:r>
      <w:r>
        <w:t xml:space="preserve"> </w:t>
      </w:r>
      <w:r w:rsidRPr="00535E6A">
        <w:rPr>
          <w:rFonts w:ascii="Arial" w:hAnsi="Arial" w:cs="Arial"/>
          <w:sz w:val="20"/>
          <w:szCs w:val="20"/>
        </w:rPr>
        <w:t xml:space="preserve">Long, G., </w:t>
      </w:r>
      <w:r w:rsidRPr="00535E6A">
        <w:rPr>
          <w:rFonts w:ascii="Arial" w:hAnsi="Arial" w:cs="Arial"/>
          <w:i/>
          <w:sz w:val="20"/>
          <w:szCs w:val="20"/>
        </w:rPr>
        <w:t xml:space="preserve">Love Over Hate, </w:t>
      </w:r>
      <w:r w:rsidRPr="00535E6A">
        <w:rPr>
          <w:rFonts w:ascii="Arial" w:hAnsi="Arial" w:cs="Arial"/>
          <w:sz w:val="20"/>
          <w:szCs w:val="20"/>
        </w:rPr>
        <w:t>Richmond, The Slattery Media Group, 2013,</w:t>
      </w:r>
    </w:p>
  </w:footnote>
  <w:footnote w:id="15">
    <w:p w14:paraId="1A1E5AAE" w14:textId="0D4EFF0D" w:rsidR="00D92171" w:rsidRPr="00535E6A" w:rsidRDefault="00D92171" w:rsidP="0022090C">
      <w:pPr>
        <w:pStyle w:val="FootnoteText"/>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w:t>
      </w:r>
      <w:r w:rsidRPr="00535E6A">
        <w:rPr>
          <w:rFonts w:ascii="Arial" w:hAnsi="Arial" w:cs="Arial"/>
          <w:sz w:val="20"/>
          <w:szCs w:val="20"/>
          <w:lang w:val="en-US"/>
        </w:rPr>
        <w:t>Injured Worker is referenced 820 times in the Guidance materials.</w:t>
      </w:r>
    </w:p>
  </w:footnote>
  <w:footnote w:id="16">
    <w:p w14:paraId="469AF5E3" w14:textId="4F59C456" w:rsidR="00D92171" w:rsidRPr="00535E6A" w:rsidRDefault="00D92171" w:rsidP="0022090C">
      <w:pPr>
        <w:spacing w:after="0"/>
        <w:rPr>
          <w:rFonts w:ascii="Arial" w:hAnsi="Arial" w:cs="Arial"/>
          <w:sz w:val="20"/>
          <w:szCs w:val="20"/>
        </w:rPr>
      </w:pPr>
      <w:r w:rsidRPr="00535E6A">
        <w:rPr>
          <w:rStyle w:val="FootnoteReference"/>
          <w:rFonts w:ascii="Arial" w:hAnsi="Arial" w:cs="Arial"/>
          <w:sz w:val="20"/>
          <w:szCs w:val="20"/>
        </w:rPr>
        <w:footnoteRef/>
      </w:r>
      <w:r w:rsidRPr="00535E6A">
        <w:rPr>
          <w:rFonts w:ascii="Arial" w:hAnsi="Arial" w:cs="Arial"/>
          <w:sz w:val="20"/>
          <w:szCs w:val="20"/>
        </w:rPr>
        <w:t xml:space="preserve"> </w:t>
      </w:r>
      <w:r>
        <w:rPr>
          <w:rFonts w:ascii="Arial" w:hAnsi="Arial" w:cs="Arial"/>
          <w:sz w:val="20"/>
          <w:szCs w:val="20"/>
        </w:rPr>
        <w:t xml:space="preserve">Op. Cit., </w:t>
      </w:r>
      <w:r w:rsidRPr="00535E6A">
        <w:rPr>
          <w:rFonts w:ascii="Arial" w:hAnsi="Arial" w:cs="Arial"/>
          <w:sz w:val="20"/>
          <w:szCs w:val="20"/>
        </w:rPr>
        <w:t>Long, G.,</w:t>
      </w:r>
      <w:r>
        <w:rPr>
          <w:rFonts w:ascii="Arial" w:hAnsi="Arial" w:cs="Arial"/>
          <w:sz w:val="20"/>
          <w:szCs w:val="20"/>
        </w:rPr>
        <w:t xml:space="preserve"> pp. 154-</w:t>
      </w:r>
      <w:r w:rsidRPr="00535E6A">
        <w:rPr>
          <w:rFonts w:ascii="Arial" w:hAnsi="Arial" w:cs="Arial"/>
          <w:sz w:val="20"/>
          <w:szCs w:val="20"/>
        </w:rPr>
        <w:t>176.</w:t>
      </w:r>
    </w:p>
  </w:footnote>
  <w:footnote w:id="17">
    <w:p w14:paraId="50D0947D" w14:textId="021FEB8A" w:rsidR="00D92171" w:rsidRPr="00535E6A" w:rsidRDefault="00D92171" w:rsidP="00071BB9">
      <w:pPr>
        <w:pStyle w:val="FootnoteText"/>
        <w:rPr>
          <w:rFonts w:ascii="Arial" w:hAnsi="Arial" w:cs="Arial"/>
          <w:i/>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w:t>
      </w:r>
      <w:r w:rsidRPr="00535E6A">
        <w:rPr>
          <w:rFonts w:ascii="Arial" w:hAnsi="Arial" w:cs="Arial"/>
          <w:bCs/>
          <w:sz w:val="20"/>
          <w:szCs w:val="20"/>
        </w:rPr>
        <w:t>Organisation for Economic Co-operation and Development</w:t>
      </w:r>
      <w:r w:rsidRPr="00535E6A">
        <w:rPr>
          <w:rFonts w:ascii="Arial" w:hAnsi="Arial" w:cs="Arial"/>
          <w:sz w:val="20"/>
          <w:szCs w:val="20"/>
        </w:rPr>
        <w:t xml:space="preserve">, </w:t>
      </w:r>
      <w:r w:rsidRPr="00535E6A">
        <w:rPr>
          <w:rFonts w:ascii="Arial" w:hAnsi="Arial" w:cs="Arial"/>
          <w:i/>
          <w:sz w:val="20"/>
          <w:szCs w:val="20"/>
        </w:rPr>
        <w:t xml:space="preserve">Better Life Index - Edition 2015, </w:t>
      </w:r>
      <w:hyperlink r:id="rId1" w:history="1">
        <w:r w:rsidRPr="00535E6A">
          <w:rPr>
            <w:rStyle w:val="Hyperlink"/>
            <w:rFonts w:ascii="Arial" w:hAnsi="Arial" w:cs="Arial"/>
            <w:sz w:val="20"/>
            <w:szCs w:val="20"/>
          </w:rPr>
          <w:t>http://www.oecdbetterlifeindex.org/countries/australia/</w:t>
        </w:r>
      </w:hyperlink>
      <w:r w:rsidRPr="00535E6A">
        <w:rPr>
          <w:rFonts w:ascii="Arial" w:hAnsi="Arial" w:cs="Arial"/>
          <w:sz w:val="20"/>
          <w:szCs w:val="20"/>
        </w:rPr>
        <w:t>, 2015, Accessed 17</w:t>
      </w:r>
      <w:r w:rsidRPr="00535E6A">
        <w:rPr>
          <w:rFonts w:ascii="Arial" w:hAnsi="Arial" w:cs="Arial"/>
          <w:sz w:val="20"/>
          <w:szCs w:val="20"/>
          <w:vertAlign w:val="superscript"/>
        </w:rPr>
        <w:t>th</w:t>
      </w:r>
      <w:r w:rsidRPr="00535E6A">
        <w:rPr>
          <w:rFonts w:ascii="Arial" w:hAnsi="Arial" w:cs="Arial"/>
          <w:sz w:val="20"/>
          <w:szCs w:val="20"/>
        </w:rPr>
        <w:t xml:space="preserve"> August 2015.</w:t>
      </w:r>
    </w:p>
  </w:footnote>
  <w:footnote w:id="18">
    <w:p w14:paraId="0ACBBC9D" w14:textId="53B27099" w:rsidR="00D92171" w:rsidRPr="00535E6A" w:rsidRDefault="00D92171" w:rsidP="00071BB9">
      <w:pPr>
        <w:pStyle w:val="FootnoteText"/>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w:t>
      </w:r>
      <w:r w:rsidRPr="00535E6A">
        <w:rPr>
          <w:rFonts w:ascii="Arial" w:hAnsi="Arial" w:cs="Arial"/>
          <w:sz w:val="20"/>
          <w:szCs w:val="20"/>
          <w:lang w:val="en-US"/>
        </w:rPr>
        <w:t xml:space="preserve">Australian Bureau of Statistics, </w:t>
      </w:r>
      <w:r w:rsidRPr="00535E6A">
        <w:rPr>
          <w:rFonts w:ascii="Arial" w:hAnsi="Arial" w:cs="Arial"/>
          <w:i/>
          <w:color w:val="000000"/>
          <w:sz w:val="20"/>
          <w:szCs w:val="20"/>
        </w:rPr>
        <w:t>4102.0, Australian Social Trends, Other areas of social concern, National Summary, 1998–2011,</w:t>
      </w:r>
      <w:r w:rsidRPr="00535E6A">
        <w:rPr>
          <w:rFonts w:ascii="Arial" w:hAnsi="Arial" w:cs="Arial"/>
          <w:color w:val="000000"/>
          <w:sz w:val="20"/>
          <w:szCs w:val="20"/>
        </w:rPr>
        <w:t xml:space="preserve"> </w:t>
      </w:r>
      <w:hyperlink r:id="rId2" w:history="1">
        <w:r w:rsidRPr="00535E6A">
          <w:rPr>
            <w:rStyle w:val="Hyperlink"/>
            <w:rFonts w:ascii="Arial" w:hAnsi="Arial" w:cs="Arial"/>
            <w:sz w:val="20"/>
            <w:szCs w:val="20"/>
          </w:rPr>
          <w:t>http://www.abs.gov.au</w:t>
        </w:r>
      </w:hyperlink>
      <w:r w:rsidRPr="00535E6A">
        <w:rPr>
          <w:rFonts w:ascii="Arial" w:hAnsi="Arial" w:cs="Arial"/>
          <w:color w:val="000000"/>
          <w:sz w:val="20"/>
          <w:szCs w:val="20"/>
        </w:rPr>
        <w:t>, 2012, Accessed 17</w:t>
      </w:r>
      <w:r w:rsidRPr="00535E6A">
        <w:rPr>
          <w:rFonts w:ascii="Arial" w:hAnsi="Arial" w:cs="Arial"/>
          <w:color w:val="000000"/>
          <w:sz w:val="20"/>
          <w:szCs w:val="20"/>
          <w:vertAlign w:val="superscript"/>
        </w:rPr>
        <w:t>th</w:t>
      </w:r>
      <w:r w:rsidRPr="00535E6A">
        <w:rPr>
          <w:rFonts w:ascii="Arial" w:hAnsi="Arial" w:cs="Arial"/>
          <w:color w:val="000000"/>
          <w:sz w:val="20"/>
          <w:szCs w:val="20"/>
        </w:rPr>
        <w:t xml:space="preserve"> August 2015. </w:t>
      </w:r>
    </w:p>
  </w:footnote>
  <w:footnote w:id="19">
    <w:p w14:paraId="525D5DE8" w14:textId="5A40B3B5" w:rsidR="00D92171" w:rsidRPr="00535E6A" w:rsidRDefault="00D92171" w:rsidP="0025147A">
      <w:pPr>
        <w:pStyle w:val="FootnoteText"/>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Australian Bureau of Statistics, </w:t>
      </w:r>
      <w:r w:rsidRPr="00535E6A">
        <w:rPr>
          <w:rFonts w:ascii="Arial" w:hAnsi="Arial" w:cs="Arial"/>
          <w:i/>
          <w:sz w:val="20"/>
          <w:szCs w:val="20"/>
        </w:rPr>
        <w:t>3236.0 - Household and Family Projections, Australia, 2011 to 2036,</w:t>
      </w:r>
      <w:r w:rsidRPr="00535E6A">
        <w:rPr>
          <w:rFonts w:ascii="Arial" w:hAnsi="Arial" w:cs="Arial"/>
          <w:sz w:val="20"/>
          <w:szCs w:val="20"/>
        </w:rPr>
        <w:t xml:space="preserve"> </w:t>
      </w:r>
      <w:hyperlink r:id="rId3" w:history="1">
        <w:r w:rsidRPr="00535E6A">
          <w:rPr>
            <w:rStyle w:val="Hyperlink"/>
            <w:rFonts w:ascii="Arial" w:hAnsi="Arial" w:cs="Arial"/>
            <w:i/>
            <w:sz w:val="20"/>
            <w:szCs w:val="20"/>
          </w:rPr>
          <w:t>http://www.abs.gov.au</w:t>
        </w:r>
      </w:hyperlink>
      <w:r w:rsidRPr="00535E6A">
        <w:rPr>
          <w:rFonts w:ascii="Arial" w:hAnsi="Arial" w:cs="Arial"/>
          <w:i/>
          <w:sz w:val="20"/>
          <w:szCs w:val="20"/>
        </w:rPr>
        <w:t xml:space="preserve">, </w:t>
      </w:r>
      <w:r w:rsidRPr="00535E6A">
        <w:rPr>
          <w:rFonts w:ascii="Arial" w:hAnsi="Arial" w:cs="Arial"/>
          <w:sz w:val="20"/>
          <w:szCs w:val="20"/>
        </w:rPr>
        <w:t>2015, Accessed 17</w:t>
      </w:r>
      <w:r w:rsidRPr="00535E6A">
        <w:rPr>
          <w:rFonts w:ascii="Arial" w:hAnsi="Arial" w:cs="Arial"/>
          <w:sz w:val="20"/>
          <w:szCs w:val="20"/>
          <w:vertAlign w:val="superscript"/>
        </w:rPr>
        <w:t>th</w:t>
      </w:r>
      <w:r w:rsidRPr="00535E6A">
        <w:rPr>
          <w:rFonts w:ascii="Arial" w:hAnsi="Arial" w:cs="Arial"/>
          <w:sz w:val="20"/>
          <w:szCs w:val="20"/>
        </w:rPr>
        <w:t xml:space="preserve"> August 2015.</w:t>
      </w:r>
    </w:p>
  </w:footnote>
  <w:footnote w:id="20">
    <w:p w14:paraId="488BBB8B" w14:textId="12F09F13" w:rsidR="00D92171" w:rsidRPr="00535E6A" w:rsidRDefault="00D92171">
      <w:pPr>
        <w:pStyle w:val="FootnoteText"/>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Op. Cit., </w:t>
      </w:r>
      <w:r w:rsidRPr="00535E6A">
        <w:rPr>
          <w:rFonts w:ascii="Arial" w:hAnsi="Arial" w:cs="Arial"/>
          <w:sz w:val="20"/>
          <w:szCs w:val="20"/>
          <w:lang w:val="en-US"/>
        </w:rPr>
        <w:t>Radley,  p. 2</w:t>
      </w:r>
    </w:p>
  </w:footnote>
  <w:footnote w:id="21">
    <w:p w14:paraId="30FBE4BD" w14:textId="77777777" w:rsidR="00D92171" w:rsidRPr="00535E6A" w:rsidRDefault="00D92171" w:rsidP="0025147A">
      <w:pPr>
        <w:spacing w:after="0" w:line="240" w:lineRule="auto"/>
        <w:rPr>
          <w:rFonts w:ascii="Arial" w:hAnsi="Arial" w:cs="Arial"/>
          <w:sz w:val="20"/>
          <w:szCs w:val="20"/>
        </w:rPr>
      </w:pPr>
      <w:r w:rsidRPr="00535E6A">
        <w:rPr>
          <w:rStyle w:val="FootnoteReference"/>
          <w:rFonts w:ascii="Arial" w:hAnsi="Arial" w:cs="Arial"/>
          <w:sz w:val="20"/>
          <w:szCs w:val="20"/>
        </w:rPr>
        <w:footnoteRef/>
      </w:r>
      <w:r w:rsidRPr="00535E6A">
        <w:rPr>
          <w:rFonts w:ascii="Arial" w:hAnsi="Arial" w:cs="Arial"/>
          <w:sz w:val="20"/>
          <w:szCs w:val="20"/>
        </w:rPr>
        <w:t xml:space="preserve"> Alter, A., </w:t>
      </w:r>
      <w:r w:rsidRPr="00535E6A">
        <w:rPr>
          <w:rFonts w:ascii="Arial" w:hAnsi="Arial" w:cs="Arial"/>
          <w:i/>
          <w:sz w:val="20"/>
          <w:szCs w:val="20"/>
        </w:rPr>
        <w:t xml:space="preserve">Drunk Tank Pink, </w:t>
      </w:r>
      <w:r w:rsidRPr="00535E6A">
        <w:rPr>
          <w:rFonts w:ascii="Arial" w:hAnsi="Arial" w:cs="Arial"/>
          <w:sz w:val="20"/>
          <w:szCs w:val="20"/>
        </w:rPr>
        <w:t>New York, Penguin Books, 2014, pp. 80-81.</w:t>
      </w:r>
    </w:p>
  </w:footnote>
  <w:footnote w:id="22">
    <w:p w14:paraId="7CE33DB1" w14:textId="19A37A23" w:rsidR="00D92171" w:rsidRPr="008A2518" w:rsidRDefault="00D92171">
      <w:pPr>
        <w:pStyle w:val="FootnoteText"/>
        <w:rPr>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Gorin, A., Powers, T., Koestner, R., &amp; Wing, R., </w:t>
      </w:r>
      <w:r w:rsidRPr="00535E6A">
        <w:rPr>
          <w:rFonts w:ascii="Arial" w:hAnsi="Arial" w:cs="Arial"/>
          <w:sz w:val="20"/>
          <w:szCs w:val="20"/>
          <w:lang w:val="en-US"/>
        </w:rPr>
        <w:t xml:space="preserve">Autonomy Support, Self-Regulation, and Weight Loss, </w:t>
      </w:r>
      <w:r w:rsidRPr="00535E6A">
        <w:rPr>
          <w:rFonts w:ascii="Arial" w:hAnsi="Arial" w:cs="Arial"/>
          <w:i/>
          <w:sz w:val="20"/>
          <w:szCs w:val="20"/>
          <w:lang w:val="en-US"/>
        </w:rPr>
        <w:t>Health Psychology</w:t>
      </w:r>
      <w:r w:rsidRPr="00535E6A">
        <w:rPr>
          <w:rFonts w:ascii="Arial" w:hAnsi="Arial" w:cs="Arial"/>
          <w:sz w:val="20"/>
          <w:szCs w:val="20"/>
          <w:lang w:val="en-US"/>
        </w:rPr>
        <w:t xml:space="preserve">, Vol. 33, No. 4, 2014, </w:t>
      </w:r>
      <w:r w:rsidRPr="00535E6A">
        <w:rPr>
          <w:rFonts w:ascii="Arial" w:hAnsi="Arial" w:cs="Arial"/>
          <w:sz w:val="20"/>
          <w:szCs w:val="20"/>
        </w:rPr>
        <w:t>p. 333.</w:t>
      </w:r>
    </w:p>
  </w:footnote>
  <w:footnote w:id="23">
    <w:p w14:paraId="5D5D0C7B" w14:textId="62EAE331" w:rsidR="00D92171" w:rsidRPr="00535E6A" w:rsidRDefault="00D92171" w:rsidP="0025147A">
      <w:pPr>
        <w:spacing w:after="0" w:line="240" w:lineRule="auto"/>
        <w:rPr>
          <w:rFonts w:ascii="Arial" w:hAnsi="Arial" w:cs="Arial"/>
          <w:sz w:val="20"/>
          <w:szCs w:val="20"/>
          <w:lang w:val="en-US"/>
        </w:rPr>
      </w:pPr>
      <w:r w:rsidRPr="00535E6A">
        <w:rPr>
          <w:rStyle w:val="FootnoteReference"/>
          <w:rFonts w:ascii="Arial" w:hAnsi="Arial" w:cs="Arial"/>
          <w:sz w:val="20"/>
          <w:szCs w:val="20"/>
        </w:rPr>
        <w:footnoteRef/>
      </w:r>
      <w:r w:rsidRPr="00535E6A">
        <w:rPr>
          <w:rFonts w:ascii="Arial" w:hAnsi="Arial" w:cs="Arial"/>
          <w:sz w:val="20"/>
          <w:szCs w:val="20"/>
        </w:rPr>
        <w:t xml:space="preserve"> </w:t>
      </w:r>
      <w:r w:rsidRPr="00535E6A">
        <w:rPr>
          <w:rFonts w:ascii="Arial" w:hAnsi="Arial" w:cs="Arial"/>
          <w:sz w:val="20"/>
          <w:szCs w:val="20"/>
          <w:lang w:val="en-US"/>
        </w:rPr>
        <w:t xml:space="preserve">WorkSafe Victoria, </w:t>
      </w:r>
      <w:r w:rsidRPr="00535E6A">
        <w:rPr>
          <w:rFonts w:ascii="Arial" w:hAnsi="Arial" w:cs="Arial"/>
          <w:i/>
          <w:sz w:val="20"/>
          <w:szCs w:val="20"/>
          <w:lang w:val="en-US"/>
        </w:rPr>
        <w:t xml:space="preserve">Returning to Work: A Guide for Injured Workers, </w:t>
      </w:r>
      <w:r w:rsidRPr="00535E6A">
        <w:rPr>
          <w:rFonts w:ascii="Arial" w:hAnsi="Arial" w:cs="Arial"/>
          <w:sz w:val="20"/>
          <w:szCs w:val="20"/>
          <w:lang w:val="en-US"/>
        </w:rPr>
        <w:t xml:space="preserve">Melbourne, WorkSafe Victoria, 2011, p. 2. </w:t>
      </w:r>
    </w:p>
    <w:p w14:paraId="3181897C" w14:textId="588DB436" w:rsidR="00D92171" w:rsidRPr="0025147A" w:rsidRDefault="00D92171">
      <w:pPr>
        <w:pStyle w:val="FootnoteText"/>
        <w:rPr>
          <w:lang w:val="en-US"/>
        </w:rPr>
      </w:pPr>
    </w:p>
  </w:footnote>
  <w:footnote w:id="24">
    <w:p w14:paraId="283765F9" w14:textId="36D9EA8F" w:rsidR="00D92171" w:rsidRPr="00723604" w:rsidRDefault="00D92171" w:rsidP="00DF20E4">
      <w:pPr>
        <w:rPr>
          <w:rFonts w:ascii="Arial" w:hAnsi="Arial" w:cs="Arial"/>
          <w:sz w:val="24"/>
          <w:szCs w:val="24"/>
        </w:rPr>
      </w:pPr>
      <w:r>
        <w:rPr>
          <w:rStyle w:val="FootnoteReference"/>
        </w:rPr>
        <w:footnoteRef/>
      </w:r>
      <w:r>
        <w:rPr>
          <w:rFonts w:ascii="Arial" w:hAnsi="Arial" w:cs="Arial"/>
          <w:sz w:val="24"/>
          <w:szCs w:val="24"/>
        </w:rPr>
        <w:t xml:space="preserve"> </w:t>
      </w:r>
      <w:r w:rsidRPr="00723604">
        <w:rPr>
          <w:rFonts w:ascii="Arial" w:hAnsi="Arial" w:cs="Arial"/>
          <w:sz w:val="20"/>
          <w:szCs w:val="20"/>
        </w:rPr>
        <w:t xml:space="preserve">Long, R., </w:t>
      </w:r>
      <w:r w:rsidRPr="00723604">
        <w:rPr>
          <w:rFonts w:ascii="Arial" w:hAnsi="Arial" w:cs="Arial"/>
          <w:i/>
          <w:sz w:val="20"/>
          <w:szCs w:val="20"/>
        </w:rPr>
        <w:t>For the Love of Zero: Human Fallibility and Risk</w:t>
      </w:r>
      <w:r w:rsidRPr="00723604">
        <w:rPr>
          <w:rFonts w:ascii="Arial" w:hAnsi="Arial" w:cs="Arial"/>
          <w:sz w:val="20"/>
          <w:szCs w:val="20"/>
        </w:rPr>
        <w:t>, Kambah, Scotoma Press, 2012</w:t>
      </w:r>
      <w:r>
        <w:rPr>
          <w:rFonts w:ascii="Arial" w:hAnsi="Arial" w:cs="Arial"/>
          <w:sz w:val="20"/>
          <w:szCs w:val="20"/>
        </w:rPr>
        <w:t xml:space="preserve">, </w:t>
      </w:r>
      <w:r w:rsidRPr="00DF20E4">
        <w:rPr>
          <w:rFonts w:ascii="Arial" w:hAnsi="Arial" w:cs="Arial"/>
          <w:sz w:val="20"/>
          <w:szCs w:val="20"/>
        </w:rPr>
        <w:t>p. 103.</w:t>
      </w:r>
    </w:p>
    <w:p w14:paraId="359B4D38" w14:textId="4BE74AD0" w:rsidR="00D92171" w:rsidRPr="00DF20E4" w:rsidRDefault="00D92171">
      <w:pPr>
        <w:pStyle w:val="FootnoteText"/>
        <w:rPr>
          <w:lang w:val="en-US"/>
        </w:rPr>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0B3"/>
    <w:multiLevelType w:val="hybridMultilevel"/>
    <w:tmpl w:val="3566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E"/>
    <w:multiLevelType w:val="hybridMultilevel"/>
    <w:tmpl w:val="16E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63C0D"/>
    <w:multiLevelType w:val="hybridMultilevel"/>
    <w:tmpl w:val="0A6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1B"/>
    <w:rsid w:val="000038FA"/>
    <w:rsid w:val="00007C87"/>
    <w:rsid w:val="00013FC5"/>
    <w:rsid w:val="00047289"/>
    <w:rsid w:val="0005113E"/>
    <w:rsid w:val="00061260"/>
    <w:rsid w:val="00071BB9"/>
    <w:rsid w:val="000A3DAE"/>
    <w:rsid w:val="000B7E5E"/>
    <w:rsid w:val="000D0BF1"/>
    <w:rsid w:val="00100B09"/>
    <w:rsid w:val="0012667B"/>
    <w:rsid w:val="0013671E"/>
    <w:rsid w:val="00142006"/>
    <w:rsid w:val="001426E8"/>
    <w:rsid w:val="00170DDC"/>
    <w:rsid w:val="001833DC"/>
    <w:rsid w:val="00197633"/>
    <w:rsid w:val="001C5BB0"/>
    <w:rsid w:val="001C7CD6"/>
    <w:rsid w:val="001D192F"/>
    <w:rsid w:val="001F4EF8"/>
    <w:rsid w:val="0022090C"/>
    <w:rsid w:val="002263FB"/>
    <w:rsid w:val="00234ECC"/>
    <w:rsid w:val="00240403"/>
    <w:rsid w:val="00241F00"/>
    <w:rsid w:val="0025147A"/>
    <w:rsid w:val="002515F5"/>
    <w:rsid w:val="002B1B1B"/>
    <w:rsid w:val="002B31EA"/>
    <w:rsid w:val="002B34B4"/>
    <w:rsid w:val="002D0387"/>
    <w:rsid w:val="0031367E"/>
    <w:rsid w:val="0032221E"/>
    <w:rsid w:val="00361A9D"/>
    <w:rsid w:val="003831AE"/>
    <w:rsid w:val="00386CAC"/>
    <w:rsid w:val="0039435F"/>
    <w:rsid w:val="003A6814"/>
    <w:rsid w:val="003A691A"/>
    <w:rsid w:val="003E0ECD"/>
    <w:rsid w:val="00411C35"/>
    <w:rsid w:val="004C6067"/>
    <w:rsid w:val="004E1A11"/>
    <w:rsid w:val="00527A5D"/>
    <w:rsid w:val="00535E6A"/>
    <w:rsid w:val="005456DD"/>
    <w:rsid w:val="005B685A"/>
    <w:rsid w:val="005C1CF3"/>
    <w:rsid w:val="005D47A0"/>
    <w:rsid w:val="005D7A60"/>
    <w:rsid w:val="00623B74"/>
    <w:rsid w:val="00646ACC"/>
    <w:rsid w:val="00682323"/>
    <w:rsid w:val="00697609"/>
    <w:rsid w:val="006D6651"/>
    <w:rsid w:val="00723604"/>
    <w:rsid w:val="00725ECC"/>
    <w:rsid w:val="007376B7"/>
    <w:rsid w:val="00746906"/>
    <w:rsid w:val="00755066"/>
    <w:rsid w:val="007953D4"/>
    <w:rsid w:val="007A3CFB"/>
    <w:rsid w:val="007B1FF4"/>
    <w:rsid w:val="007D667B"/>
    <w:rsid w:val="007E3E6B"/>
    <w:rsid w:val="0082121B"/>
    <w:rsid w:val="008367C4"/>
    <w:rsid w:val="00862E00"/>
    <w:rsid w:val="00881D6A"/>
    <w:rsid w:val="008872B9"/>
    <w:rsid w:val="008A2518"/>
    <w:rsid w:val="00941B8B"/>
    <w:rsid w:val="0095766E"/>
    <w:rsid w:val="009C07C8"/>
    <w:rsid w:val="009D5275"/>
    <w:rsid w:val="009F37E1"/>
    <w:rsid w:val="00A032FD"/>
    <w:rsid w:val="00A23DDB"/>
    <w:rsid w:val="00AB033B"/>
    <w:rsid w:val="00AB6C78"/>
    <w:rsid w:val="00AD7533"/>
    <w:rsid w:val="00AE5674"/>
    <w:rsid w:val="00B114FF"/>
    <w:rsid w:val="00B35D48"/>
    <w:rsid w:val="00B4280A"/>
    <w:rsid w:val="00B474D9"/>
    <w:rsid w:val="00B80A9C"/>
    <w:rsid w:val="00BA0283"/>
    <w:rsid w:val="00BD0C6A"/>
    <w:rsid w:val="00BE68EE"/>
    <w:rsid w:val="00BF1317"/>
    <w:rsid w:val="00C254C6"/>
    <w:rsid w:val="00C53D1C"/>
    <w:rsid w:val="00C917F9"/>
    <w:rsid w:val="00CF151A"/>
    <w:rsid w:val="00D11A84"/>
    <w:rsid w:val="00D42569"/>
    <w:rsid w:val="00D7230D"/>
    <w:rsid w:val="00D8763C"/>
    <w:rsid w:val="00D92171"/>
    <w:rsid w:val="00DA14EB"/>
    <w:rsid w:val="00DD5B9F"/>
    <w:rsid w:val="00DD722A"/>
    <w:rsid w:val="00DE5F23"/>
    <w:rsid w:val="00DF20E4"/>
    <w:rsid w:val="00DF554C"/>
    <w:rsid w:val="00DF5B9E"/>
    <w:rsid w:val="00DF6295"/>
    <w:rsid w:val="00E00A09"/>
    <w:rsid w:val="00E05715"/>
    <w:rsid w:val="00E06242"/>
    <w:rsid w:val="00E54BE3"/>
    <w:rsid w:val="00EA6C46"/>
    <w:rsid w:val="00EC0092"/>
    <w:rsid w:val="00EC03C6"/>
    <w:rsid w:val="00ED7A75"/>
    <w:rsid w:val="00F12DA8"/>
    <w:rsid w:val="00F434EC"/>
    <w:rsid w:val="00F533FA"/>
    <w:rsid w:val="00F6409E"/>
    <w:rsid w:val="00F821B9"/>
    <w:rsid w:val="00FA0938"/>
    <w:rsid w:val="00FA6A97"/>
    <w:rsid w:val="00FB2C76"/>
    <w:rsid w:val="00FD62E0"/>
    <w:rsid w:val="00FF2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5289B"/>
  <w14:defaultImageDpi w14:val="300"/>
  <w15:docId w15:val="{7F98D992-6503-4E02-841F-1EBCD33E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1B"/>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0ECD"/>
    <w:pPr>
      <w:spacing w:after="0" w:line="240" w:lineRule="auto"/>
    </w:pPr>
    <w:rPr>
      <w:sz w:val="24"/>
      <w:szCs w:val="24"/>
    </w:rPr>
  </w:style>
  <w:style w:type="character" w:customStyle="1" w:styleId="FootnoteTextChar">
    <w:name w:val="Footnote Text Char"/>
    <w:basedOn w:val="DefaultParagraphFont"/>
    <w:link w:val="FootnoteText"/>
    <w:uiPriority w:val="99"/>
    <w:rsid w:val="003E0ECD"/>
    <w:rPr>
      <w:rFonts w:eastAsiaTheme="minorHAnsi"/>
      <w:lang w:val="en-AU"/>
    </w:rPr>
  </w:style>
  <w:style w:type="character" w:styleId="FootnoteReference">
    <w:name w:val="footnote reference"/>
    <w:basedOn w:val="DefaultParagraphFont"/>
    <w:uiPriority w:val="99"/>
    <w:unhideWhenUsed/>
    <w:rsid w:val="003E0ECD"/>
    <w:rPr>
      <w:vertAlign w:val="superscript"/>
    </w:rPr>
  </w:style>
  <w:style w:type="character" w:styleId="Hyperlink">
    <w:name w:val="Hyperlink"/>
    <w:basedOn w:val="DefaultParagraphFont"/>
    <w:uiPriority w:val="99"/>
    <w:unhideWhenUsed/>
    <w:rsid w:val="007E3E6B"/>
    <w:rPr>
      <w:color w:val="0000FF" w:themeColor="hyperlink"/>
      <w:u w:val="single"/>
    </w:rPr>
  </w:style>
  <w:style w:type="character" w:styleId="FollowedHyperlink">
    <w:name w:val="FollowedHyperlink"/>
    <w:basedOn w:val="DefaultParagraphFont"/>
    <w:uiPriority w:val="99"/>
    <w:semiHidden/>
    <w:unhideWhenUsed/>
    <w:rsid w:val="007E3E6B"/>
    <w:rPr>
      <w:color w:val="800080" w:themeColor="followedHyperlink"/>
      <w:u w:val="single"/>
    </w:rPr>
  </w:style>
  <w:style w:type="paragraph" w:styleId="ListParagraph">
    <w:name w:val="List Paragraph"/>
    <w:basedOn w:val="Normal"/>
    <w:uiPriority w:val="34"/>
    <w:qFormat/>
    <w:rsid w:val="00071BB9"/>
    <w:pPr>
      <w:ind w:left="720"/>
      <w:contextualSpacing/>
    </w:pPr>
  </w:style>
  <w:style w:type="paragraph" w:styleId="Header">
    <w:name w:val="header"/>
    <w:basedOn w:val="Normal"/>
    <w:link w:val="HeaderChar"/>
    <w:uiPriority w:val="99"/>
    <w:unhideWhenUsed/>
    <w:rsid w:val="00DA1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14EB"/>
    <w:rPr>
      <w:rFonts w:eastAsiaTheme="minorHAnsi"/>
      <w:sz w:val="22"/>
      <w:szCs w:val="22"/>
      <w:lang w:val="en-AU"/>
    </w:rPr>
  </w:style>
  <w:style w:type="paragraph" w:styleId="Footer">
    <w:name w:val="footer"/>
    <w:basedOn w:val="Normal"/>
    <w:link w:val="FooterChar"/>
    <w:uiPriority w:val="99"/>
    <w:unhideWhenUsed/>
    <w:rsid w:val="00DA1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14EB"/>
    <w:rPr>
      <w:rFonts w:eastAsiaTheme="minorHAnsi"/>
      <w:sz w:val="22"/>
      <w:szCs w:val="22"/>
      <w:lang w:val="en-AU"/>
    </w:rPr>
  </w:style>
  <w:style w:type="character" w:styleId="PageNumber">
    <w:name w:val="page number"/>
    <w:basedOn w:val="DefaultParagraphFont"/>
    <w:uiPriority w:val="99"/>
    <w:semiHidden/>
    <w:unhideWhenUsed/>
    <w:rsid w:val="00DA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bs.gov.au" TargetMode="External"/><Relationship Id="rId2" Type="http://schemas.openxmlformats.org/officeDocument/2006/relationships/hyperlink" Target="http://www.abs.gov.au" TargetMode="External"/><Relationship Id="rId1" Type="http://schemas.openxmlformats.org/officeDocument/2006/relationships/hyperlink" Target="http://www.oecdbetterlifeindex.org/countries/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HH</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 HH</dc:creator>
  <cp:keywords/>
  <dc:description/>
  <cp:lastModifiedBy>Dave Collins</cp:lastModifiedBy>
  <cp:revision>2</cp:revision>
  <dcterms:created xsi:type="dcterms:W3CDTF">2015-10-01T04:39:00Z</dcterms:created>
  <dcterms:modified xsi:type="dcterms:W3CDTF">2015-10-01T04:39:00Z</dcterms:modified>
</cp:coreProperties>
</file>